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28405" w14:textId="77777777" w:rsidR="00423ACD" w:rsidRDefault="00423ACD" w:rsidP="00842CA1">
      <w:pPr>
        <w:jc w:val="center"/>
        <w:outlineLvl w:val="0"/>
        <w:rPr>
          <w:rFonts w:asciiTheme="majorHAnsi" w:hAnsiTheme="majorHAnsi"/>
          <w:b/>
          <w:sz w:val="22"/>
          <w:szCs w:val="22"/>
        </w:rPr>
      </w:pPr>
    </w:p>
    <w:p w14:paraId="170DDA57" w14:textId="3FDC63B5" w:rsidR="001667E7" w:rsidRPr="001667E7" w:rsidRDefault="001667E7" w:rsidP="00842CA1">
      <w:pPr>
        <w:jc w:val="center"/>
        <w:outlineLvl w:val="0"/>
        <w:rPr>
          <w:rFonts w:asciiTheme="majorHAnsi" w:hAnsiTheme="majorHAnsi"/>
          <w:b/>
          <w:sz w:val="22"/>
          <w:szCs w:val="22"/>
        </w:rPr>
      </w:pPr>
      <w:r w:rsidRPr="001667E7">
        <w:rPr>
          <w:rFonts w:asciiTheme="majorHAnsi" w:hAnsiTheme="majorHAnsi"/>
          <w:b/>
          <w:sz w:val="22"/>
          <w:szCs w:val="22"/>
        </w:rPr>
        <w:t>OUTLINE PROJECT APPLICATION SOCIAL DIALOGUE CALL SEPTEMBER 2018</w:t>
      </w:r>
    </w:p>
    <w:p w14:paraId="097DF2E8" w14:textId="77777777" w:rsidR="001667E7" w:rsidRDefault="001667E7" w:rsidP="001667E7">
      <w:pPr>
        <w:rPr>
          <w:rFonts w:asciiTheme="majorHAnsi" w:hAnsiTheme="majorHAnsi"/>
          <w:sz w:val="22"/>
          <w:szCs w:val="22"/>
        </w:rPr>
      </w:pPr>
    </w:p>
    <w:p w14:paraId="4BFBB0B8" w14:textId="77777777" w:rsidR="008725F4" w:rsidRDefault="00E45C1B" w:rsidP="00E45C1B">
      <w:pPr>
        <w:rPr>
          <w:rFonts w:asciiTheme="majorHAnsi" w:hAnsiTheme="majorHAnsi"/>
          <w:sz w:val="22"/>
          <w:szCs w:val="22"/>
        </w:rPr>
      </w:pPr>
      <w:r w:rsidRPr="001667E7">
        <w:rPr>
          <w:rFonts w:asciiTheme="majorHAnsi" w:hAnsiTheme="majorHAnsi"/>
          <w:b/>
          <w:sz w:val="22"/>
          <w:szCs w:val="22"/>
        </w:rPr>
        <w:t>Title:</w:t>
      </w:r>
      <w:r>
        <w:rPr>
          <w:rFonts w:asciiTheme="majorHAnsi" w:hAnsiTheme="majorHAnsi"/>
          <w:sz w:val="22"/>
          <w:szCs w:val="22"/>
        </w:rPr>
        <w:t xml:space="preserve"> </w:t>
      </w:r>
    </w:p>
    <w:p w14:paraId="59048F53" w14:textId="55F57D83" w:rsidR="00E45C1B" w:rsidRDefault="008725F4" w:rsidP="008725F4">
      <w:pPr>
        <w:rPr>
          <w:rFonts w:asciiTheme="majorHAnsi" w:hAnsiTheme="majorHAnsi"/>
          <w:sz w:val="22"/>
          <w:szCs w:val="22"/>
        </w:rPr>
      </w:pPr>
      <w:r w:rsidRPr="00D21C9E">
        <w:rPr>
          <w:rFonts w:asciiTheme="majorHAnsi" w:hAnsiTheme="majorHAnsi"/>
          <w:sz w:val="22"/>
          <w:szCs w:val="22"/>
        </w:rPr>
        <w:t>Lifelong Learning for All</w:t>
      </w:r>
      <w:r>
        <w:rPr>
          <w:rFonts w:asciiTheme="majorHAnsi" w:hAnsiTheme="majorHAnsi"/>
          <w:sz w:val="22"/>
          <w:szCs w:val="22"/>
        </w:rPr>
        <w:t xml:space="preserve">: </w:t>
      </w:r>
      <w:r w:rsidR="00D21C9E" w:rsidRPr="00D21C9E">
        <w:rPr>
          <w:rFonts w:asciiTheme="majorHAnsi" w:hAnsiTheme="majorHAnsi"/>
          <w:sz w:val="22"/>
          <w:szCs w:val="22"/>
        </w:rPr>
        <w:t>Social Partners in Education promoting quality and inclusive VET to enh</w:t>
      </w:r>
      <w:r>
        <w:rPr>
          <w:rFonts w:asciiTheme="majorHAnsi" w:hAnsiTheme="majorHAnsi"/>
          <w:sz w:val="22"/>
          <w:szCs w:val="22"/>
        </w:rPr>
        <w:t>ance lifelong learning for all</w:t>
      </w:r>
    </w:p>
    <w:p w14:paraId="592B0EAC" w14:textId="77777777" w:rsidR="00E45C1B" w:rsidRDefault="00E45C1B" w:rsidP="00E45C1B">
      <w:pPr>
        <w:rPr>
          <w:rFonts w:asciiTheme="majorHAnsi" w:hAnsiTheme="majorHAnsi"/>
          <w:sz w:val="22"/>
          <w:szCs w:val="22"/>
        </w:rPr>
      </w:pPr>
      <w:bookmarkStart w:id="0" w:name="_GoBack"/>
      <w:bookmarkEnd w:id="0"/>
    </w:p>
    <w:p w14:paraId="63DEC382" w14:textId="77777777" w:rsidR="00E45C1B" w:rsidRDefault="00E45C1B" w:rsidP="00E45C1B">
      <w:pPr>
        <w:outlineLvl w:val="0"/>
        <w:rPr>
          <w:rFonts w:asciiTheme="majorHAnsi" w:hAnsiTheme="majorHAnsi"/>
          <w:sz w:val="22"/>
          <w:szCs w:val="22"/>
        </w:rPr>
      </w:pPr>
      <w:r>
        <w:rPr>
          <w:rFonts w:asciiTheme="majorHAnsi" w:hAnsiTheme="majorHAnsi"/>
          <w:b/>
          <w:sz w:val="22"/>
          <w:szCs w:val="22"/>
        </w:rPr>
        <w:t>Main p</w:t>
      </w:r>
      <w:r w:rsidRPr="003B3DB5">
        <w:rPr>
          <w:rFonts w:asciiTheme="majorHAnsi" w:hAnsiTheme="majorHAnsi"/>
          <w:b/>
          <w:sz w:val="22"/>
          <w:szCs w:val="22"/>
        </w:rPr>
        <w:t>roject partners</w:t>
      </w:r>
      <w:r>
        <w:rPr>
          <w:rFonts w:asciiTheme="majorHAnsi" w:hAnsiTheme="majorHAnsi"/>
          <w:sz w:val="22"/>
          <w:szCs w:val="22"/>
        </w:rPr>
        <w:t xml:space="preserve">: MBO </w:t>
      </w:r>
      <w:proofErr w:type="spellStart"/>
      <w:r>
        <w:rPr>
          <w:rFonts w:asciiTheme="majorHAnsi" w:hAnsiTheme="majorHAnsi"/>
          <w:sz w:val="22"/>
          <w:szCs w:val="22"/>
        </w:rPr>
        <w:t>Raad</w:t>
      </w:r>
      <w:proofErr w:type="spellEnd"/>
      <w:r>
        <w:rPr>
          <w:rFonts w:asciiTheme="majorHAnsi" w:hAnsiTheme="majorHAnsi"/>
          <w:sz w:val="22"/>
          <w:szCs w:val="22"/>
        </w:rPr>
        <w:t xml:space="preserve"> (NL, member of EFEE), EFEE and ETUCE</w:t>
      </w:r>
    </w:p>
    <w:p w14:paraId="73FF490F" w14:textId="77777777" w:rsidR="00E45C1B" w:rsidRDefault="00E45C1B" w:rsidP="00E45C1B">
      <w:pPr>
        <w:rPr>
          <w:rFonts w:asciiTheme="majorHAnsi" w:hAnsiTheme="majorHAnsi"/>
          <w:sz w:val="22"/>
          <w:szCs w:val="22"/>
        </w:rPr>
      </w:pPr>
    </w:p>
    <w:p w14:paraId="23A2C7CD" w14:textId="77777777" w:rsidR="00E45C1B" w:rsidRPr="00C74935" w:rsidRDefault="00E45C1B" w:rsidP="00E45C1B">
      <w:pPr>
        <w:outlineLvl w:val="0"/>
        <w:rPr>
          <w:rFonts w:asciiTheme="majorHAnsi" w:hAnsiTheme="majorHAnsi"/>
          <w:b/>
          <w:sz w:val="22"/>
          <w:szCs w:val="22"/>
        </w:rPr>
      </w:pPr>
      <w:r w:rsidRPr="00C74935">
        <w:rPr>
          <w:rFonts w:asciiTheme="majorHAnsi" w:hAnsiTheme="majorHAnsi"/>
          <w:b/>
          <w:sz w:val="22"/>
          <w:szCs w:val="22"/>
        </w:rPr>
        <w:t>Partners involved in project advisory group</w:t>
      </w:r>
      <w:r>
        <w:rPr>
          <w:rFonts w:asciiTheme="majorHAnsi" w:hAnsiTheme="majorHAnsi"/>
          <w:b/>
          <w:sz w:val="22"/>
          <w:szCs w:val="22"/>
        </w:rPr>
        <w:t>:</w:t>
      </w:r>
    </w:p>
    <w:p w14:paraId="5A8C684A" w14:textId="77777777" w:rsidR="00423ACD" w:rsidRDefault="00423ACD" w:rsidP="00423ACD">
      <w:pPr>
        <w:rPr>
          <w:rFonts w:asciiTheme="majorHAnsi" w:hAnsiTheme="majorHAnsi"/>
          <w:sz w:val="22"/>
          <w:szCs w:val="22"/>
        </w:rPr>
      </w:pPr>
      <w:r>
        <w:rPr>
          <w:rFonts w:asciiTheme="majorHAnsi" w:hAnsiTheme="majorHAnsi"/>
          <w:sz w:val="22"/>
          <w:szCs w:val="22"/>
        </w:rPr>
        <w:t xml:space="preserve">MBO </w:t>
      </w:r>
      <w:proofErr w:type="spellStart"/>
      <w:r>
        <w:rPr>
          <w:rFonts w:asciiTheme="majorHAnsi" w:hAnsiTheme="majorHAnsi"/>
          <w:sz w:val="22"/>
          <w:szCs w:val="22"/>
        </w:rPr>
        <w:t>Raad</w:t>
      </w:r>
      <w:proofErr w:type="spellEnd"/>
    </w:p>
    <w:p w14:paraId="5789B7E6" w14:textId="77777777" w:rsidR="00423ACD" w:rsidRDefault="00423ACD" w:rsidP="00423ACD">
      <w:pPr>
        <w:rPr>
          <w:rFonts w:asciiTheme="majorHAnsi" w:hAnsiTheme="majorHAnsi"/>
          <w:sz w:val="22"/>
          <w:szCs w:val="22"/>
        </w:rPr>
      </w:pPr>
      <w:r>
        <w:rPr>
          <w:rFonts w:asciiTheme="majorHAnsi" w:hAnsiTheme="majorHAnsi"/>
          <w:sz w:val="22"/>
          <w:szCs w:val="22"/>
        </w:rPr>
        <w:t xml:space="preserve">- Manfred </w:t>
      </w:r>
      <w:proofErr w:type="spellStart"/>
      <w:r>
        <w:rPr>
          <w:rFonts w:asciiTheme="majorHAnsi" w:hAnsiTheme="majorHAnsi"/>
          <w:sz w:val="22"/>
          <w:szCs w:val="22"/>
        </w:rPr>
        <w:t>Polzin</w:t>
      </w:r>
      <w:proofErr w:type="spellEnd"/>
      <w:r>
        <w:rPr>
          <w:rFonts w:asciiTheme="majorHAnsi" w:hAnsiTheme="majorHAnsi"/>
          <w:sz w:val="22"/>
          <w:szCs w:val="22"/>
        </w:rPr>
        <w:t xml:space="preserve">, </w:t>
      </w:r>
      <w:r w:rsidRPr="001667E7">
        <w:rPr>
          <w:rFonts w:asciiTheme="majorHAnsi" w:hAnsiTheme="majorHAnsi"/>
          <w:sz w:val="22"/>
          <w:szCs w:val="22"/>
        </w:rPr>
        <w:t>Policy Advisor</w:t>
      </w:r>
      <w:r>
        <w:rPr>
          <w:rFonts w:asciiTheme="majorHAnsi" w:hAnsiTheme="majorHAnsi"/>
          <w:sz w:val="22"/>
          <w:szCs w:val="22"/>
        </w:rPr>
        <w:t xml:space="preserve"> Internationalisation and Project Manager of this project</w:t>
      </w:r>
    </w:p>
    <w:p w14:paraId="5960C44D" w14:textId="77777777" w:rsidR="00423ACD" w:rsidRDefault="00423ACD" w:rsidP="00423ACD">
      <w:pPr>
        <w:rPr>
          <w:rFonts w:asciiTheme="majorHAnsi" w:hAnsiTheme="majorHAnsi"/>
          <w:sz w:val="22"/>
          <w:szCs w:val="22"/>
        </w:rPr>
      </w:pPr>
      <w:r>
        <w:rPr>
          <w:rFonts w:asciiTheme="majorHAnsi" w:hAnsiTheme="majorHAnsi"/>
          <w:sz w:val="22"/>
          <w:szCs w:val="22"/>
        </w:rPr>
        <w:t xml:space="preserve">- </w:t>
      </w:r>
      <w:proofErr w:type="spellStart"/>
      <w:r w:rsidRPr="000F5CCC">
        <w:rPr>
          <w:rFonts w:asciiTheme="majorHAnsi" w:hAnsiTheme="majorHAnsi"/>
          <w:sz w:val="22"/>
          <w:szCs w:val="22"/>
        </w:rPr>
        <w:t>Pia</w:t>
      </w:r>
      <w:proofErr w:type="spellEnd"/>
      <w:r w:rsidRPr="000F5CCC">
        <w:rPr>
          <w:rFonts w:asciiTheme="majorHAnsi" w:hAnsiTheme="majorHAnsi"/>
          <w:sz w:val="22"/>
          <w:szCs w:val="22"/>
        </w:rPr>
        <w:t xml:space="preserve"> </w:t>
      </w:r>
      <w:proofErr w:type="spellStart"/>
      <w:r w:rsidRPr="000F5CCC">
        <w:rPr>
          <w:rFonts w:asciiTheme="majorHAnsi" w:hAnsiTheme="majorHAnsi"/>
          <w:sz w:val="22"/>
          <w:szCs w:val="22"/>
        </w:rPr>
        <w:t>Deveneijns</w:t>
      </w:r>
      <w:proofErr w:type="spellEnd"/>
      <w:r w:rsidRPr="000F5CCC">
        <w:rPr>
          <w:rFonts w:asciiTheme="majorHAnsi" w:hAnsiTheme="majorHAnsi"/>
          <w:sz w:val="22"/>
          <w:szCs w:val="22"/>
        </w:rPr>
        <w:t>, Lifelong Learning expert</w:t>
      </w:r>
      <w:r>
        <w:rPr>
          <w:rFonts w:asciiTheme="majorHAnsi" w:hAnsiTheme="majorHAnsi"/>
          <w:sz w:val="22"/>
          <w:szCs w:val="22"/>
        </w:rPr>
        <w:t xml:space="preserve"> </w:t>
      </w:r>
    </w:p>
    <w:p w14:paraId="70579E54" w14:textId="77777777" w:rsidR="00423ACD" w:rsidRDefault="00423ACD" w:rsidP="00423ACD">
      <w:pPr>
        <w:rPr>
          <w:rFonts w:asciiTheme="majorHAnsi" w:hAnsiTheme="majorHAnsi"/>
          <w:sz w:val="22"/>
          <w:szCs w:val="22"/>
        </w:rPr>
      </w:pPr>
    </w:p>
    <w:p w14:paraId="6C61ECFB" w14:textId="77777777" w:rsidR="00423ACD" w:rsidRDefault="00423ACD" w:rsidP="00423ACD">
      <w:pPr>
        <w:rPr>
          <w:rFonts w:asciiTheme="majorHAnsi" w:hAnsiTheme="majorHAnsi"/>
          <w:sz w:val="22"/>
          <w:szCs w:val="22"/>
        </w:rPr>
      </w:pPr>
      <w:r>
        <w:rPr>
          <w:rFonts w:asciiTheme="majorHAnsi" w:hAnsiTheme="majorHAnsi"/>
          <w:sz w:val="22"/>
          <w:szCs w:val="22"/>
        </w:rPr>
        <w:t>EFEE Secretariat</w:t>
      </w:r>
    </w:p>
    <w:p w14:paraId="03CD4BC1" w14:textId="77777777" w:rsidR="00423ACD" w:rsidRDefault="00423ACD" w:rsidP="00423ACD">
      <w:pPr>
        <w:rPr>
          <w:rFonts w:asciiTheme="majorHAnsi" w:hAnsiTheme="majorHAnsi"/>
          <w:sz w:val="22"/>
          <w:szCs w:val="22"/>
        </w:rPr>
      </w:pPr>
      <w:r>
        <w:rPr>
          <w:rFonts w:asciiTheme="majorHAnsi" w:hAnsiTheme="majorHAnsi"/>
          <w:sz w:val="22"/>
          <w:szCs w:val="22"/>
        </w:rPr>
        <w:t>- Daniel Wisniewski, General Secretary</w:t>
      </w:r>
    </w:p>
    <w:p w14:paraId="75DFD43F" w14:textId="77777777" w:rsidR="00423ACD" w:rsidRDefault="00423ACD" w:rsidP="00423ACD">
      <w:pPr>
        <w:rPr>
          <w:rFonts w:asciiTheme="majorHAnsi" w:hAnsiTheme="majorHAnsi"/>
          <w:sz w:val="22"/>
          <w:szCs w:val="22"/>
        </w:rPr>
      </w:pPr>
      <w:r>
        <w:rPr>
          <w:rFonts w:asciiTheme="majorHAnsi" w:hAnsiTheme="majorHAnsi"/>
          <w:sz w:val="22"/>
          <w:szCs w:val="22"/>
        </w:rPr>
        <w:t>- Sarah Kik, Assistant General Secretary</w:t>
      </w:r>
    </w:p>
    <w:p w14:paraId="26DE6A60" w14:textId="77777777" w:rsidR="00423ACD" w:rsidRDefault="00423ACD" w:rsidP="00423ACD">
      <w:pPr>
        <w:rPr>
          <w:rFonts w:asciiTheme="majorHAnsi" w:hAnsiTheme="majorHAnsi"/>
          <w:sz w:val="22"/>
          <w:szCs w:val="22"/>
        </w:rPr>
      </w:pPr>
    </w:p>
    <w:p w14:paraId="3DA3B785" w14:textId="77777777" w:rsidR="00423ACD" w:rsidRDefault="00423ACD" w:rsidP="00423ACD">
      <w:pPr>
        <w:rPr>
          <w:rFonts w:asciiTheme="majorHAnsi" w:hAnsiTheme="majorHAnsi"/>
          <w:sz w:val="22"/>
          <w:szCs w:val="22"/>
        </w:rPr>
      </w:pPr>
      <w:r>
        <w:rPr>
          <w:rFonts w:asciiTheme="majorHAnsi" w:hAnsiTheme="majorHAnsi"/>
          <w:sz w:val="22"/>
          <w:szCs w:val="22"/>
        </w:rPr>
        <w:t xml:space="preserve">ETUCE Secretariat </w:t>
      </w:r>
    </w:p>
    <w:p w14:paraId="4CC45091" w14:textId="77777777" w:rsidR="00423ACD" w:rsidRDefault="00423ACD" w:rsidP="00423ACD">
      <w:pPr>
        <w:rPr>
          <w:rFonts w:asciiTheme="majorHAnsi" w:hAnsiTheme="majorHAnsi"/>
          <w:sz w:val="22"/>
          <w:szCs w:val="22"/>
        </w:rPr>
      </w:pPr>
      <w:r>
        <w:rPr>
          <w:rFonts w:asciiTheme="majorHAnsi" w:hAnsiTheme="majorHAnsi"/>
          <w:sz w:val="22"/>
          <w:szCs w:val="22"/>
        </w:rPr>
        <w:t xml:space="preserve">- Susan </w:t>
      </w:r>
      <w:proofErr w:type="spellStart"/>
      <w:r>
        <w:rPr>
          <w:rFonts w:asciiTheme="majorHAnsi" w:hAnsiTheme="majorHAnsi"/>
          <w:sz w:val="22"/>
          <w:szCs w:val="22"/>
        </w:rPr>
        <w:t>Flocken</w:t>
      </w:r>
      <w:proofErr w:type="spellEnd"/>
      <w:r>
        <w:rPr>
          <w:rFonts w:asciiTheme="majorHAnsi" w:hAnsiTheme="majorHAnsi"/>
          <w:sz w:val="22"/>
          <w:szCs w:val="22"/>
        </w:rPr>
        <w:t>, European Director</w:t>
      </w:r>
    </w:p>
    <w:p w14:paraId="2253B00E" w14:textId="77777777" w:rsidR="00423ACD" w:rsidRDefault="00423ACD" w:rsidP="00423ACD">
      <w:pPr>
        <w:rPr>
          <w:rFonts w:asciiTheme="majorHAnsi" w:hAnsiTheme="majorHAnsi"/>
          <w:sz w:val="22"/>
          <w:szCs w:val="22"/>
        </w:rPr>
      </w:pPr>
      <w:r>
        <w:rPr>
          <w:rFonts w:asciiTheme="majorHAnsi" w:hAnsiTheme="majorHAnsi"/>
          <w:sz w:val="22"/>
          <w:szCs w:val="22"/>
        </w:rPr>
        <w:t xml:space="preserve">- Agnes Roman, </w:t>
      </w:r>
      <w:r w:rsidRPr="00816657">
        <w:rPr>
          <w:rFonts w:asciiTheme="majorHAnsi" w:hAnsiTheme="majorHAnsi"/>
          <w:sz w:val="22"/>
          <w:szCs w:val="22"/>
        </w:rPr>
        <w:t>Senior Coordinator</w:t>
      </w:r>
      <w:r>
        <w:rPr>
          <w:rFonts w:asciiTheme="majorHAnsi" w:hAnsiTheme="majorHAnsi"/>
          <w:sz w:val="22"/>
          <w:szCs w:val="22"/>
        </w:rPr>
        <w:t xml:space="preserve"> </w:t>
      </w:r>
      <w:r w:rsidRPr="00816657">
        <w:rPr>
          <w:rFonts w:asciiTheme="majorHAnsi" w:hAnsiTheme="majorHAnsi"/>
          <w:sz w:val="22"/>
          <w:szCs w:val="22"/>
        </w:rPr>
        <w:t>Education &amp; Training Policy</w:t>
      </w:r>
    </w:p>
    <w:p w14:paraId="7F95D9B5" w14:textId="77777777" w:rsidR="00423ACD" w:rsidRDefault="00423ACD" w:rsidP="00423ACD">
      <w:pPr>
        <w:rPr>
          <w:rFonts w:asciiTheme="majorHAnsi" w:hAnsiTheme="majorHAnsi"/>
          <w:sz w:val="22"/>
          <w:szCs w:val="22"/>
        </w:rPr>
      </w:pPr>
    </w:p>
    <w:p w14:paraId="32CDDFAD" w14:textId="77777777" w:rsidR="00423ACD" w:rsidRDefault="00423ACD" w:rsidP="00423ACD">
      <w:pPr>
        <w:rPr>
          <w:rFonts w:asciiTheme="majorHAnsi" w:hAnsiTheme="majorHAnsi"/>
          <w:sz w:val="22"/>
          <w:szCs w:val="22"/>
        </w:rPr>
      </w:pPr>
      <w:r>
        <w:rPr>
          <w:rFonts w:asciiTheme="majorHAnsi" w:hAnsiTheme="majorHAnsi"/>
          <w:sz w:val="22"/>
          <w:szCs w:val="22"/>
        </w:rPr>
        <w:t>EFEE members</w:t>
      </w:r>
    </w:p>
    <w:p w14:paraId="1F0AD17B" w14:textId="77777777" w:rsidR="00423ACD" w:rsidRDefault="00423ACD" w:rsidP="00423ACD">
      <w:pPr>
        <w:rPr>
          <w:rFonts w:asciiTheme="majorHAnsi" w:hAnsiTheme="majorHAnsi"/>
          <w:sz w:val="22"/>
          <w:szCs w:val="22"/>
        </w:rPr>
      </w:pPr>
      <w:r w:rsidRPr="00C61F29">
        <w:rPr>
          <w:rFonts w:asciiTheme="majorHAnsi" w:hAnsiTheme="majorHAnsi"/>
          <w:sz w:val="22"/>
          <w:szCs w:val="22"/>
        </w:rPr>
        <w:t xml:space="preserve">- </w:t>
      </w:r>
      <w:proofErr w:type="spellStart"/>
      <w:r>
        <w:rPr>
          <w:rFonts w:asciiTheme="majorHAnsi" w:hAnsiTheme="majorHAnsi"/>
          <w:sz w:val="22"/>
          <w:szCs w:val="22"/>
        </w:rPr>
        <w:t>Riikka</w:t>
      </w:r>
      <w:proofErr w:type="spellEnd"/>
      <w:r>
        <w:rPr>
          <w:rFonts w:asciiTheme="majorHAnsi" w:hAnsiTheme="majorHAnsi"/>
          <w:sz w:val="22"/>
          <w:szCs w:val="22"/>
        </w:rPr>
        <w:t xml:space="preserve"> </w:t>
      </w:r>
      <w:proofErr w:type="spellStart"/>
      <w:r>
        <w:rPr>
          <w:rFonts w:asciiTheme="majorHAnsi" w:hAnsiTheme="majorHAnsi"/>
          <w:sz w:val="22"/>
          <w:szCs w:val="22"/>
        </w:rPr>
        <w:t>Vataja</w:t>
      </w:r>
      <w:proofErr w:type="spellEnd"/>
      <w:r w:rsidRPr="00C61F29">
        <w:rPr>
          <w:rFonts w:asciiTheme="majorHAnsi" w:hAnsiTheme="majorHAnsi"/>
          <w:sz w:val="22"/>
          <w:szCs w:val="22"/>
        </w:rPr>
        <w:t>, Association</w:t>
      </w:r>
      <w:r>
        <w:rPr>
          <w:rFonts w:asciiTheme="majorHAnsi" w:hAnsiTheme="majorHAnsi"/>
          <w:sz w:val="22"/>
          <w:szCs w:val="22"/>
        </w:rPr>
        <w:t xml:space="preserve"> of Finnish Independent Education Employers (AFIEE), Finland</w:t>
      </w:r>
    </w:p>
    <w:p w14:paraId="7D132928" w14:textId="77777777" w:rsidR="00423ACD" w:rsidRDefault="00423ACD" w:rsidP="00423ACD">
      <w:pPr>
        <w:rPr>
          <w:rFonts w:asciiTheme="majorHAnsi" w:hAnsiTheme="majorHAnsi"/>
          <w:sz w:val="22"/>
          <w:szCs w:val="22"/>
        </w:rPr>
      </w:pPr>
      <w:r>
        <w:rPr>
          <w:rFonts w:asciiTheme="majorHAnsi" w:hAnsiTheme="majorHAnsi"/>
          <w:sz w:val="22"/>
          <w:szCs w:val="22"/>
        </w:rPr>
        <w:t>- Joan Russell, Education and Training Boards Ireland (ETBI), Ireland</w:t>
      </w:r>
    </w:p>
    <w:p w14:paraId="631EDCB0" w14:textId="77777777" w:rsidR="00423ACD" w:rsidRPr="00440894" w:rsidRDefault="00423ACD" w:rsidP="00423ACD">
      <w:pPr>
        <w:rPr>
          <w:rFonts w:asciiTheme="majorHAnsi" w:hAnsiTheme="majorHAnsi"/>
          <w:sz w:val="22"/>
          <w:szCs w:val="22"/>
        </w:rPr>
      </w:pPr>
      <w:r w:rsidRPr="00440894">
        <w:rPr>
          <w:rFonts w:asciiTheme="majorHAnsi" w:hAnsiTheme="majorHAnsi"/>
          <w:sz w:val="22"/>
          <w:szCs w:val="22"/>
        </w:rPr>
        <w:t>- Jo</w:t>
      </w:r>
      <w:r>
        <w:rPr>
          <w:rFonts w:asciiTheme="majorHAnsi" w:hAnsiTheme="majorHAnsi"/>
          <w:sz w:val="22"/>
          <w:szCs w:val="22"/>
        </w:rPr>
        <w:t xml:space="preserve">sé Luis </w:t>
      </w:r>
      <w:proofErr w:type="spellStart"/>
      <w:r>
        <w:rPr>
          <w:rFonts w:asciiTheme="majorHAnsi" w:hAnsiTheme="majorHAnsi"/>
          <w:sz w:val="22"/>
          <w:szCs w:val="22"/>
        </w:rPr>
        <w:t>Diogo</w:t>
      </w:r>
      <w:proofErr w:type="spellEnd"/>
      <w:r>
        <w:rPr>
          <w:rFonts w:asciiTheme="majorHAnsi" w:hAnsiTheme="majorHAnsi"/>
          <w:sz w:val="22"/>
          <w:szCs w:val="22"/>
        </w:rPr>
        <w:t xml:space="preserve">, </w:t>
      </w:r>
      <w:r w:rsidRPr="00440894">
        <w:rPr>
          <w:rFonts w:asciiTheme="majorHAnsi" w:hAnsiTheme="majorHAnsi"/>
          <w:sz w:val="22"/>
          <w:szCs w:val="22"/>
        </w:rPr>
        <w:t>National Association of Professional Schools (ANESPO), Portugal</w:t>
      </w:r>
    </w:p>
    <w:p w14:paraId="32054134" w14:textId="77777777" w:rsidR="00423ACD" w:rsidRDefault="00423ACD" w:rsidP="00423ACD">
      <w:pPr>
        <w:rPr>
          <w:rFonts w:asciiTheme="majorHAnsi" w:hAnsiTheme="majorHAnsi"/>
          <w:sz w:val="22"/>
          <w:szCs w:val="22"/>
        </w:rPr>
      </w:pPr>
      <w:r w:rsidRPr="00440894">
        <w:rPr>
          <w:rFonts w:asciiTheme="majorHAnsi" w:hAnsiTheme="majorHAnsi"/>
          <w:sz w:val="22"/>
          <w:szCs w:val="22"/>
        </w:rPr>
        <w:t xml:space="preserve">- </w:t>
      </w:r>
      <w:r w:rsidRPr="000C31D1">
        <w:rPr>
          <w:rFonts w:asciiTheme="majorHAnsi" w:hAnsiTheme="majorHAnsi"/>
          <w:sz w:val="22"/>
          <w:szCs w:val="22"/>
        </w:rPr>
        <w:t xml:space="preserve">Walter </w:t>
      </w:r>
      <w:proofErr w:type="spellStart"/>
      <w:r w:rsidRPr="000C31D1">
        <w:rPr>
          <w:rFonts w:asciiTheme="majorHAnsi" w:hAnsiTheme="majorHAnsi"/>
          <w:sz w:val="22"/>
          <w:szCs w:val="22"/>
        </w:rPr>
        <w:t>Würfel</w:t>
      </w:r>
      <w:proofErr w:type="spellEnd"/>
      <w:r w:rsidRPr="000C31D1">
        <w:rPr>
          <w:rFonts w:asciiTheme="majorHAnsi" w:hAnsiTheme="majorHAnsi"/>
          <w:sz w:val="22"/>
          <w:szCs w:val="22"/>
        </w:rPr>
        <w:t xml:space="preserve">, </w:t>
      </w:r>
      <w:proofErr w:type="spellStart"/>
      <w:r w:rsidRPr="000C31D1">
        <w:rPr>
          <w:rFonts w:asciiTheme="majorHAnsi" w:hAnsiTheme="majorHAnsi"/>
          <w:sz w:val="22"/>
          <w:szCs w:val="22"/>
        </w:rPr>
        <w:t>Bildungsverband</w:t>
      </w:r>
      <w:proofErr w:type="spellEnd"/>
      <w:r>
        <w:rPr>
          <w:rFonts w:asciiTheme="majorHAnsi" w:hAnsiTheme="majorHAnsi"/>
          <w:sz w:val="22"/>
          <w:szCs w:val="22"/>
        </w:rPr>
        <w:t xml:space="preserve"> (BBB), Germany</w:t>
      </w:r>
    </w:p>
    <w:p w14:paraId="0EA325A3" w14:textId="77777777" w:rsidR="00423ACD" w:rsidRDefault="00423ACD" w:rsidP="00423ACD">
      <w:pPr>
        <w:rPr>
          <w:rFonts w:asciiTheme="majorHAnsi" w:hAnsiTheme="majorHAnsi"/>
          <w:sz w:val="22"/>
          <w:szCs w:val="22"/>
        </w:rPr>
      </w:pPr>
      <w:r>
        <w:rPr>
          <w:rFonts w:asciiTheme="majorHAnsi" w:hAnsiTheme="majorHAnsi"/>
          <w:sz w:val="22"/>
          <w:szCs w:val="22"/>
        </w:rPr>
        <w:t xml:space="preserve">- </w:t>
      </w:r>
      <w:proofErr w:type="spellStart"/>
      <w:r>
        <w:rPr>
          <w:rFonts w:asciiTheme="majorHAnsi" w:hAnsiTheme="majorHAnsi"/>
          <w:sz w:val="22"/>
          <w:szCs w:val="22"/>
        </w:rPr>
        <w:t>Nives</w:t>
      </w:r>
      <w:proofErr w:type="spellEnd"/>
      <w:r>
        <w:rPr>
          <w:rFonts w:asciiTheme="majorHAnsi" w:hAnsiTheme="majorHAnsi"/>
          <w:sz w:val="22"/>
          <w:szCs w:val="22"/>
        </w:rPr>
        <w:t xml:space="preserve"> </w:t>
      </w:r>
      <w:proofErr w:type="spellStart"/>
      <w:r>
        <w:rPr>
          <w:rFonts w:asciiTheme="majorHAnsi" w:hAnsiTheme="majorHAnsi"/>
          <w:sz w:val="22"/>
          <w:szCs w:val="22"/>
        </w:rPr>
        <w:t>Pockar</w:t>
      </w:r>
      <w:proofErr w:type="spellEnd"/>
      <w:r>
        <w:rPr>
          <w:rFonts w:asciiTheme="majorHAnsi" w:hAnsiTheme="majorHAnsi"/>
          <w:sz w:val="22"/>
          <w:szCs w:val="22"/>
        </w:rPr>
        <w:t xml:space="preserve">, </w:t>
      </w:r>
      <w:r w:rsidRPr="00DB144B">
        <w:rPr>
          <w:rFonts w:asciiTheme="majorHAnsi" w:hAnsiTheme="majorHAnsi"/>
          <w:sz w:val="22"/>
          <w:szCs w:val="22"/>
        </w:rPr>
        <w:t>Association of Secondary and Vocational School Headmasters</w:t>
      </w:r>
      <w:r>
        <w:rPr>
          <w:rFonts w:asciiTheme="majorHAnsi" w:hAnsiTheme="majorHAnsi"/>
          <w:sz w:val="22"/>
          <w:szCs w:val="22"/>
        </w:rPr>
        <w:t xml:space="preserve"> (DR), Slovenia</w:t>
      </w:r>
    </w:p>
    <w:p w14:paraId="23E7851B" w14:textId="77777777" w:rsidR="00423ACD" w:rsidRDefault="00423ACD" w:rsidP="00423ACD">
      <w:pPr>
        <w:rPr>
          <w:rFonts w:asciiTheme="majorHAnsi" w:hAnsiTheme="majorHAnsi"/>
          <w:sz w:val="22"/>
          <w:szCs w:val="22"/>
        </w:rPr>
      </w:pPr>
      <w:r>
        <w:rPr>
          <w:rFonts w:asciiTheme="majorHAnsi" w:hAnsiTheme="majorHAnsi"/>
          <w:sz w:val="22"/>
          <w:szCs w:val="22"/>
        </w:rPr>
        <w:t xml:space="preserve">- </w:t>
      </w:r>
      <w:proofErr w:type="spellStart"/>
      <w:r>
        <w:rPr>
          <w:rFonts w:asciiTheme="majorHAnsi" w:hAnsiTheme="majorHAnsi"/>
          <w:sz w:val="22"/>
          <w:szCs w:val="22"/>
        </w:rPr>
        <w:t>Silviu</w:t>
      </w:r>
      <w:proofErr w:type="spellEnd"/>
      <w:r>
        <w:rPr>
          <w:rFonts w:asciiTheme="majorHAnsi" w:hAnsiTheme="majorHAnsi"/>
          <w:sz w:val="22"/>
          <w:szCs w:val="22"/>
        </w:rPr>
        <w:t xml:space="preserve"> </w:t>
      </w:r>
      <w:proofErr w:type="spellStart"/>
      <w:r>
        <w:rPr>
          <w:rFonts w:asciiTheme="majorHAnsi" w:hAnsiTheme="majorHAnsi"/>
          <w:sz w:val="22"/>
          <w:szCs w:val="22"/>
        </w:rPr>
        <w:t>Ispas</w:t>
      </w:r>
      <w:proofErr w:type="spellEnd"/>
      <w:r>
        <w:rPr>
          <w:rFonts w:asciiTheme="majorHAnsi" w:hAnsiTheme="majorHAnsi"/>
          <w:sz w:val="22"/>
          <w:szCs w:val="22"/>
        </w:rPr>
        <w:t xml:space="preserve">, </w:t>
      </w:r>
      <w:r w:rsidRPr="00DB144B">
        <w:rPr>
          <w:rFonts w:asciiTheme="majorHAnsi" w:hAnsiTheme="majorHAnsi"/>
          <w:sz w:val="22"/>
          <w:szCs w:val="22"/>
        </w:rPr>
        <w:t>EDUFORM Education and Training Employers Federation</w:t>
      </w:r>
      <w:r>
        <w:rPr>
          <w:rFonts w:asciiTheme="majorHAnsi" w:hAnsiTheme="majorHAnsi"/>
          <w:sz w:val="22"/>
          <w:szCs w:val="22"/>
        </w:rPr>
        <w:t>, Romania</w:t>
      </w:r>
    </w:p>
    <w:p w14:paraId="03EA1AB4" w14:textId="77777777" w:rsidR="00423ACD" w:rsidRDefault="00423ACD" w:rsidP="00423ACD">
      <w:pPr>
        <w:rPr>
          <w:rFonts w:asciiTheme="majorHAnsi" w:hAnsiTheme="majorHAnsi"/>
          <w:sz w:val="22"/>
          <w:szCs w:val="22"/>
        </w:rPr>
      </w:pPr>
    </w:p>
    <w:p w14:paraId="470F2037" w14:textId="77777777" w:rsidR="00423ACD" w:rsidRDefault="00423ACD" w:rsidP="00423ACD">
      <w:pPr>
        <w:rPr>
          <w:rFonts w:asciiTheme="majorHAnsi" w:hAnsiTheme="majorHAnsi"/>
          <w:sz w:val="22"/>
          <w:szCs w:val="22"/>
        </w:rPr>
      </w:pPr>
      <w:r>
        <w:rPr>
          <w:rFonts w:asciiTheme="majorHAnsi" w:hAnsiTheme="majorHAnsi"/>
          <w:sz w:val="22"/>
          <w:szCs w:val="22"/>
        </w:rPr>
        <w:t>ETUCE members</w:t>
      </w:r>
    </w:p>
    <w:p w14:paraId="2A53B9FE" w14:textId="4B26F895" w:rsidR="00423ACD" w:rsidRDefault="00423ACD" w:rsidP="00423ACD">
      <w:pPr>
        <w:rPr>
          <w:rFonts w:asciiTheme="majorHAnsi" w:hAnsiTheme="majorHAnsi"/>
          <w:sz w:val="22"/>
          <w:szCs w:val="22"/>
        </w:rPr>
      </w:pPr>
      <w:r>
        <w:rPr>
          <w:rFonts w:asciiTheme="majorHAnsi" w:hAnsiTheme="majorHAnsi"/>
          <w:sz w:val="22"/>
          <w:szCs w:val="22"/>
        </w:rPr>
        <w:t xml:space="preserve">- </w:t>
      </w:r>
      <w:proofErr w:type="spellStart"/>
      <w:r>
        <w:rPr>
          <w:rFonts w:asciiTheme="majorHAnsi" w:hAnsiTheme="majorHAnsi"/>
          <w:sz w:val="22"/>
          <w:szCs w:val="22"/>
        </w:rPr>
        <w:t>Joaquim</w:t>
      </w:r>
      <w:proofErr w:type="spellEnd"/>
      <w:r>
        <w:rPr>
          <w:rFonts w:asciiTheme="majorHAnsi" w:hAnsiTheme="majorHAnsi"/>
          <w:sz w:val="22"/>
          <w:szCs w:val="22"/>
        </w:rPr>
        <w:t xml:space="preserve"> Santos, </w:t>
      </w:r>
      <w:r w:rsidRPr="00816657">
        <w:rPr>
          <w:rFonts w:asciiTheme="majorHAnsi" w:hAnsiTheme="majorHAnsi"/>
          <w:sz w:val="22"/>
          <w:szCs w:val="22"/>
        </w:rPr>
        <w:t>National Federation of Education (FNE)</w:t>
      </w:r>
      <w:r>
        <w:rPr>
          <w:rFonts w:asciiTheme="majorHAnsi" w:hAnsiTheme="majorHAnsi"/>
          <w:sz w:val="22"/>
          <w:szCs w:val="22"/>
        </w:rPr>
        <w:t xml:space="preserve"> (teacher union), Portugal</w:t>
      </w:r>
    </w:p>
    <w:p w14:paraId="69132135" w14:textId="609923FD" w:rsidR="00423ACD" w:rsidRPr="00DB144B" w:rsidRDefault="00423ACD" w:rsidP="00423ACD">
      <w:pPr>
        <w:rPr>
          <w:rFonts w:asciiTheme="majorHAnsi" w:hAnsiTheme="majorHAnsi"/>
          <w:sz w:val="22"/>
          <w:szCs w:val="22"/>
        </w:rPr>
      </w:pPr>
      <w:r>
        <w:rPr>
          <w:rFonts w:asciiTheme="majorHAnsi" w:hAnsiTheme="majorHAnsi"/>
          <w:sz w:val="22"/>
          <w:szCs w:val="22"/>
        </w:rPr>
        <w:t xml:space="preserve">- </w:t>
      </w:r>
      <w:proofErr w:type="spellStart"/>
      <w:r>
        <w:rPr>
          <w:rFonts w:asciiTheme="majorHAnsi" w:hAnsiTheme="majorHAnsi"/>
          <w:sz w:val="22"/>
          <w:szCs w:val="22"/>
        </w:rPr>
        <w:t>Inkeri</w:t>
      </w:r>
      <w:proofErr w:type="spellEnd"/>
      <w:r>
        <w:rPr>
          <w:rFonts w:asciiTheme="majorHAnsi" w:hAnsiTheme="majorHAnsi"/>
          <w:sz w:val="22"/>
          <w:szCs w:val="22"/>
        </w:rPr>
        <w:t xml:space="preserve"> </w:t>
      </w:r>
      <w:proofErr w:type="spellStart"/>
      <w:r>
        <w:rPr>
          <w:rFonts w:asciiTheme="majorHAnsi" w:hAnsiTheme="majorHAnsi"/>
          <w:sz w:val="22"/>
          <w:szCs w:val="22"/>
        </w:rPr>
        <w:t>Toikka</w:t>
      </w:r>
      <w:proofErr w:type="spellEnd"/>
      <w:r>
        <w:rPr>
          <w:rFonts w:asciiTheme="majorHAnsi" w:hAnsiTheme="majorHAnsi"/>
          <w:sz w:val="22"/>
          <w:szCs w:val="22"/>
        </w:rPr>
        <w:t xml:space="preserve">, </w:t>
      </w:r>
      <w:r w:rsidRPr="00816657">
        <w:rPr>
          <w:rFonts w:asciiTheme="majorHAnsi" w:hAnsiTheme="majorHAnsi"/>
          <w:sz w:val="22"/>
          <w:szCs w:val="22"/>
        </w:rPr>
        <w:t>Trade Union of Education in Finland (OAJ)</w:t>
      </w:r>
      <w:r>
        <w:rPr>
          <w:rFonts w:asciiTheme="majorHAnsi" w:hAnsiTheme="majorHAnsi"/>
          <w:sz w:val="22"/>
          <w:szCs w:val="22"/>
        </w:rPr>
        <w:t>, Finland</w:t>
      </w:r>
    </w:p>
    <w:p w14:paraId="5F20F707" w14:textId="77777777" w:rsidR="00E45C1B" w:rsidRDefault="00E45C1B" w:rsidP="00E45C1B">
      <w:pPr>
        <w:rPr>
          <w:rFonts w:asciiTheme="majorHAnsi" w:hAnsiTheme="majorHAnsi"/>
          <w:sz w:val="22"/>
          <w:szCs w:val="22"/>
        </w:rPr>
      </w:pPr>
    </w:p>
    <w:p w14:paraId="0EB1B9E3" w14:textId="77777777" w:rsidR="00E45C1B" w:rsidRDefault="00E45C1B" w:rsidP="00E45C1B">
      <w:pPr>
        <w:outlineLvl w:val="0"/>
        <w:rPr>
          <w:rFonts w:asciiTheme="majorHAnsi" w:hAnsiTheme="majorHAnsi"/>
          <w:sz w:val="22"/>
          <w:szCs w:val="22"/>
        </w:rPr>
      </w:pPr>
      <w:r w:rsidRPr="00C74935">
        <w:rPr>
          <w:rFonts w:asciiTheme="majorHAnsi" w:hAnsiTheme="majorHAnsi"/>
          <w:b/>
          <w:sz w:val="22"/>
          <w:szCs w:val="22"/>
        </w:rPr>
        <w:t>Duration of the project</w:t>
      </w:r>
      <w:r>
        <w:rPr>
          <w:rFonts w:asciiTheme="majorHAnsi" w:hAnsiTheme="majorHAnsi"/>
          <w:sz w:val="22"/>
          <w:szCs w:val="22"/>
        </w:rPr>
        <w:t>: 1/1/2019 – 31/12/2020, 24 months in total</w:t>
      </w:r>
    </w:p>
    <w:p w14:paraId="13393D7B" w14:textId="77777777" w:rsidR="003B3DB5" w:rsidRDefault="003B3DB5" w:rsidP="003B3DB5">
      <w:pPr>
        <w:rPr>
          <w:rFonts w:asciiTheme="majorHAnsi" w:hAnsiTheme="majorHAnsi"/>
          <w:sz w:val="22"/>
          <w:szCs w:val="22"/>
        </w:rPr>
      </w:pPr>
    </w:p>
    <w:p w14:paraId="22C73CA9" w14:textId="6CF50D94" w:rsidR="00F675EE" w:rsidRPr="00DD3DDE" w:rsidRDefault="005E53D6" w:rsidP="00DD3DDE">
      <w:pPr>
        <w:pStyle w:val="ListParagraph"/>
        <w:numPr>
          <w:ilvl w:val="0"/>
          <w:numId w:val="23"/>
        </w:numPr>
        <w:rPr>
          <w:rFonts w:asciiTheme="majorHAnsi" w:hAnsiTheme="majorHAnsi"/>
          <w:b/>
          <w:sz w:val="22"/>
          <w:szCs w:val="22"/>
        </w:rPr>
      </w:pPr>
      <w:r>
        <w:rPr>
          <w:rFonts w:asciiTheme="majorHAnsi" w:hAnsiTheme="majorHAnsi"/>
          <w:b/>
          <w:sz w:val="22"/>
          <w:szCs w:val="22"/>
        </w:rPr>
        <w:t>Background information</w:t>
      </w:r>
    </w:p>
    <w:p w14:paraId="2B3AB8D3" w14:textId="77777777" w:rsidR="00F675EE" w:rsidRDefault="00F675EE" w:rsidP="003B3DB5">
      <w:pPr>
        <w:rPr>
          <w:rFonts w:asciiTheme="majorHAnsi" w:hAnsiTheme="majorHAnsi"/>
          <w:sz w:val="22"/>
          <w:szCs w:val="22"/>
        </w:rPr>
      </w:pPr>
    </w:p>
    <w:p w14:paraId="4BA38D44" w14:textId="77777777" w:rsidR="002E1F41" w:rsidRPr="002E1F41" w:rsidRDefault="002E1F41" w:rsidP="002E1F41">
      <w:pPr>
        <w:jc w:val="both"/>
        <w:rPr>
          <w:rFonts w:asciiTheme="majorHAnsi" w:hAnsiTheme="majorHAnsi"/>
          <w:sz w:val="22"/>
          <w:szCs w:val="22"/>
        </w:rPr>
      </w:pPr>
      <w:r w:rsidRPr="002E1F41">
        <w:rPr>
          <w:rFonts w:asciiTheme="majorHAnsi" w:hAnsiTheme="majorHAnsi"/>
          <w:sz w:val="22"/>
          <w:szCs w:val="22"/>
        </w:rPr>
        <w:t>Quality vocational education and training (VET) plays a fundamental role in raising the level of education and developing the skills of young people and adults. By doing so, it supports their employability and social inclusion. As also stressed in the Council recommendation on key competences for lifelong learning (2018)</w:t>
      </w:r>
      <w:r w:rsidRPr="002E1F41">
        <w:rPr>
          <w:rFonts w:asciiTheme="majorHAnsi" w:hAnsiTheme="majorHAnsi"/>
          <w:sz w:val="22"/>
          <w:szCs w:val="22"/>
          <w:vertAlign w:val="superscript"/>
        </w:rPr>
        <w:footnoteReference w:id="1"/>
      </w:r>
      <w:r w:rsidRPr="002E1F41">
        <w:rPr>
          <w:rFonts w:asciiTheme="majorHAnsi" w:hAnsiTheme="majorHAnsi"/>
          <w:sz w:val="22"/>
          <w:szCs w:val="22"/>
        </w:rPr>
        <w:t xml:space="preserve">, education and training are part of the solution to get more people into decent jobs, respond better to the skills the economy needs and strengthen Europe's resilience. The rapid societal, technological, environmental and demographical developments of today’s society and related changes in skills and </w:t>
      </w:r>
      <w:r w:rsidRPr="002E1F41">
        <w:rPr>
          <w:rFonts w:asciiTheme="majorHAnsi" w:hAnsiTheme="majorHAnsi"/>
          <w:sz w:val="22"/>
          <w:szCs w:val="22"/>
        </w:rPr>
        <w:lastRenderedPageBreak/>
        <w:t>competences requirements, expose the need for “an inclusive, lifelong-learning-based and innovation-driven approach to education and training”, as stated in the European Council Conclusions of 14 December 2017</w:t>
      </w:r>
      <w:r w:rsidRPr="002E1F41">
        <w:rPr>
          <w:rFonts w:asciiTheme="majorHAnsi" w:hAnsiTheme="majorHAnsi"/>
          <w:sz w:val="22"/>
          <w:szCs w:val="22"/>
          <w:vertAlign w:val="superscript"/>
        </w:rPr>
        <w:footnoteReference w:id="2"/>
      </w:r>
      <w:r w:rsidRPr="002E1F41">
        <w:rPr>
          <w:rFonts w:asciiTheme="majorHAnsi" w:hAnsiTheme="majorHAnsi"/>
          <w:sz w:val="22"/>
          <w:szCs w:val="22"/>
        </w:rPr>
        <w:t xml:space="preserve"> setting out the steps to further follow-up on the European Pillar of Social Rights and to deliver on the European Skills Agenda.</w:t>
      </w:r>
    </w:p>
    <w:p w14:paraId="5C6F59A5" w14:textId="77777777" w:rsidR="002E1F41" w:rsidRPr="002E1F41" w:rsidRDefault="002E1F41" w:rsidP="002E1F41">
      <w:pPr>
        <w:jc w:val="both"/>
        <w:rPr>
          <w:rFonts w:asciiTheme="majorHAnsi" w:hAnsiTheme="majorHAnsi"/>
          <w:sz w:val="22"/>
          <w:szCs w:val="22"/>
        </w:rPr>
      </w:pPr>
      <w:r w:rsidRPr="002E1F41">
        <w:rPr>
          <w:rFonts w:asciiTheme="majorHAnsi" w:hAnsiTheme="majorHAnsi"/>
          <w:sz w:val="22"/>
          <w:szCs w:val="22"/>
        </w:rPr>
        <w:t xml:space="preserve">However in many European countries VET is not considered as first choice, as also underlined in the European Skills Agenda, and research shows </w:t>
      </w:r>
      <w:r w:rsidRPr="002E1F41">
        <w:rPr>
          <w:rFonts w:asciiTheme="majorHAnsi" w:hAnsiTheme="majorHAnsi"/>
          <w:sz w:val="22"/>
          <w:szCs w:val="22"/>
          <w:lang w:val="en-US"/>
        </w:rPr>
        <w:t xml:space="preserve">(e.g. from the OECD) </w:t>
      </w:r>
      <w:r w:rsidRPr="002E1F41">
        <w:rPr>
          <w:rFonts w:asciiTheme="majorHAnsi" w:hAnsiTheme="majorHAnsi"/>
          <w:sz w:val="22"/>
          <w:szCs w:val="22"/>
        </w:rPr>
        <w:t xml:space="preserve">that lifelong learning </w:t>
      </w:r>
      <w:r w:rsidRPr="002E1F41">
        <w:rPr>
          <w:rFonts w:asciiTheme="majorHAnsi" w:hAnsiTheme="majorHAnsi"/>
          <w:sz w:val="22"/>
          <w:szCs w:val="22"/>
          <w:lang w:val="en-US"/>
        </w:rPr>
        <w:t xml:space="preserve">strategies often do not reach the group people who are threatened with exclusion and in most need of further learning and developing. If European countries want to remain inclusive and competitive at the same time, we need to find ways to offer more tailor made and flexible programs (including apprenticeships and work-based learning opportunities) in order to make participation of VET more attractive, feasible and accessible to all, and by doing so to enhance the lifelong learning opportunities for all European citizens (no matter their socio-economic and educational background). Quality, attractiveness and inclusiveness of VET is a necessity and a shared responsibility of employers, employees, providers and governments and therefore a crucial topic for the European Social Partners in Education: the European Federation of Education Employers (EFEE, of which the MBO </w:t>
      </w:r>
      <w:proofErr w:type="spellStart"/>
      <w:r w:rsidRPr="002E1F41">
        <w:rPr>
          <w:rFonts w:asciiTheme="majorHAnsi" w:hAnsiTheme="majorHAnsi"/>
          <w:sz w:val="22"/>
          <w:szCs w:val="22"/>
          <w:lang w:val="en-US"/>
        </w:rPr>
        <w:t>Raad</w:t>
      </w:r>
      <w:proofErr w:type="spellEnd"/>
      <w:r w:rsidRPr="002E1F41">
        <w:rPr>
          <w:rFonts w:asciiTheme="majorHAnsi" w:hAnsiTheme="majorHAnsi"/>
          <w:sz w:val="22"/>
          <w:szCs w:val="22"/>
          <w:lang w:val="en-US"/>
        </w:rPr>
        <w:t xml:space="preserve"> is a member) and the European Trade Union Committee for Education (ETUCE).</w:t>
      </w:r>
      <w:r w:rsidRPr="002E1F41">
        <w:rPr>
          <w:rFonts w:asciiTheme="majorHAnsi" w:hAnsiTheme="majorHAnsi"/>
          <w:b/>
          <w:sz w:val="22"/>
          <w:szCs w:val="22"/>
          <w:lang w:val="en-US"/>
        </w:rPr>
        <w:t xml:space="preserve"> </w:t>
      </w:r>
    </w:p>
    <w:p w14:paraId="36CEF705" w14:textId="77777777" w:rsidR="002E1F41" w:rsidRPr="002E1F41" w:rsidRDefault="002E1F41" w:rsidP="002E1F41">
      <w:pPr>
        <w:jc w:val="both"/>
        <w:rPr>
          <w:rFonts w:asciiTheme="majorHAnsi" w:hAnsiTheme="majorHAnsi"/>
          <w:sz w:val="22"/>
          <w:szCs w:val="22"/>
          <w:lang w:val="en-US"/>
        </w:rPr>
      </w:pPr>
      <w:r w:rsidRPr="002E1F41">
        <w:rPr>
          <w:rFonts w:asciiTheme="majorHAnsi" w:hAnsiTheme="majorHAnsi"/>
          <w:sz w:val="22"/>
          <w:szCs w:val="22"/>
          <w:lang w:val="en-US"/>
        </w:rPr>
        <w:t xml:space="preserve">With this project EFEE and ETUCE build further and deliver on their previous work done in the framework of the European </w:t>
      </w:r>
      <w:proofErr w:type="spellStart"/>
      <w:r w:rsidRPr="002E1F41">
        <w:rPr>
          <w:rFonts w:asciiTheme="majorHAnsi" w:hAnsiTheme="majorHAnsi"/>
          <w:sz w:val="22"/>
          <w:szCs w:val="22"/>
          <w:lang w:val="en-US"/>
        </w:rPr>
        <w:t>Sectoral</w:t>
      </w:r>
      <w:proofErr w:type="spellEnd"/>
      <w:r w:rsidRPr="002E1F41">
        <w:rPr>
          <w:rFonts w:asciiTheme="majorHAnsi" w:hAnsiTheme="majorHAnsi"/>
          <w:sz w:val="22"/>
          <w:szCs w:val="22"/>
          <w:lang w:val="en-US"/>
        </w:rPr>
        <w:t xml:space="preserve"> Social Dialogue in Education (ESSDE) on improving the attractiveness, quality and image of VET, to which they committed themselves in their joint work </w:t>
      </w:r>
      <w:proofErr w:type="spellStart"/>
      <w:r w:rsidRPr="002E1F41">
        <w:rPr>
          <w:rFonts w:asciiTheme="majorHAnsi" w:hAnsiTheme="majorHAnsi"/>
          <w:sz w:val="22"/>
          <w:szCs w:val="22"/>
          <w:lang w:val="en-US"/>
        </w:rPr>
        <w:t>programme</w:t>
      </w:r>
      <w:proofErr w:type="spellEnd"/>
      <w:r w:rsidRPr="002E1F41">
        <w:rPr>
          <w:rFonts w:asciiTheme="majorHAnsi" w:hAnsiTheme="majorHAnsi"/>
          <w:sz w:val="22"/>
          <w:szCs w:val="22"/>
          <w:lang w:val="en-US"/>
        </w:rPr>
        <w:t xml:space="preserve"> 2018-19</w:t>
      </w:r>
      <w:r w:rsidRPr="002E1F41">
        <w:rPr>
          <w:rFonts w:asciiTheme="majorHAnsi" w:hAnsiTheme="majorHAnsi"/>
          <w:sz w:val="22"/>
          <w:szCs w:val="22"/>
          <w:vertAlign w:val="superscript"/>
          <w:lang w:val="en-US"/>
        </w:rPr>
        <w:footnoteReference w:id="3"/>
      </w:r>
      <w:r w:rsidRPr="002E1F41">
        <w:rPr>
          <w:rFonts w:asciiTheme="majorHAnsi" w:hAnsiTheme="majorHAnsi"/>
          <w:sz w:val="22"/>
          <w:szCs w:val="22"/>
          <w:lang w:val="en-US"/>
        </w:rPr>
        <w:t xml:space="preserve"> and their joint Statement on improving VET in Europe (2017)</w:t>
      </w:r>
      <w:r w:rsidRPr="002E1F41">
        <w:rPr>
          <w:rFonts w:asciiTheme="majorHAnsi" w:hAnsiTheme="majorHAnsi"/>
          <w:sz w:val="22"/>
          <w:szCs w:val="22"/>
          <w:vertAlign w:val="superscript"/>
          <w:lang w:val="en-US"/>
        </w:rPr>
        <w:footnoteReference w:id="4"/>
      </w:r>
      <w:r w:rsidRPr="002E1F41">
        <w:rPr>
          <w:rFonts w:asciiTheme="majorHAnsi" w:hAnsiTheme="majorHAnsi"/>
          <w:sz w:val="22"/>
          <w:szCs w:val="22"/>
          <w:lang w:val="en-US"/>
        </w:rPr>
        <w:t>. In this statement EFEE and ETUCE show their commitment to jointly take appropriate measures aimed at making VET more attractive for both students and adults, by improving the role and status of VET teachers, trainers, school leaders and other education personnel; contributing to high quality learning outcomes for VET and apprenticeships to better prepare students for life, further education, and quality jobs, by ensuring that students are supported both in the pursuit of their studies and during apprenticeships by qualified teaching professionals and trainers with up-to-date and appropriate skills; and promoting the implementation of the Riga Conclusions (2015) and the goals of the European Alliance for Apprenticeships.</w:t>
      </w:r>
    </w:p>
    <w:p w14:paraId="466BA8E2" w14:textId="223F7C84" w:rsidR="00F675EE" w:rsidRPr="003B3DB5" w:rsidRDefault="002E1F41" w:rsidP="004F47BC">
      <w:pPr>
        <w:jc w:val="both"/>
        <w:rPr>
          <w:rFonts w:asciiTheme="majorHAnsi" w:hAnsiTheme="majorHAnsi"/>
          <w:sz w:val="22"/>
          <w:szCs w:val="22"/>
        </w:rPr>
      </w:pPr>
      <w:r w:rsidRPr="002E1F41">
        <w:rPr>
          <w:rFonts w:asciiTheme="majorHAnsi" w:hAnsiTheme="majorHAnsi"/>
          <w:sz w:val="22"/>
          <w:szCs w:val="22"/>
          <w:lang w:val="en-US"/>
        </w:rPr>
        <w:t>There are no ‘one size fits all’ solutions, but some countries are clearly performing better than others. By exchanging good practices in line with the needs of all partners, whilst learning from their strong point</w:t>
      </w:r>
      <w:r w:rsidR="007F1B81">
        <w:rPr>
          <w:rFonts w:asciiTheme="majorHAnsi" w:hAnsiTheme="majorHAnsi"/>
          <w:sz w:val="22"/>
          <w:szCs w:val="22"/>
          <w:lang w:val="en-US"/>
        </w:rPr>
        <w:t>s</w:t>
      </w:r>
      <w:r w:rsidRPr="002E1F41">
        <w:rPr>
          <w:rFonts w:asciiTheme="majorHAnsi" w:hAnsiTheme="majorHAnsi"/>
          <w:sz w:val="22"/>
          <w:szCs w:val="22"/>
          <w:lang w:val="en-US"/>
        </w:rPr>
        <w:t xml:space="preserve">, the project aims to find strategies on how social partners in education (and training) can promote </w:t>
      </w:r>
      <w:r w:rsidRPr="002E1F41">
        <w:rPr>
          <w:rFonts w:asciiTheme="majorHAnsi" w:hAnsiTheme="majorHAnsi"/>
          <w:sz w:val="22"/>
          <w:szCs w:val="22"/>
        </w:rPr>
        <w:t>quality and inclusive VET to enhance lifelong learning for all.</w:t>
      </w:r>
    </w:p>
    <w:p w14:paraId="47199FA8" w14:textId="77777777" w:rsidR="003504C7" w:rsidRDefault="003504C7" w:rsidP="0008616D">
      <w:pPr>
        <w:widowControl w:val="0"/>
        <w:autoSpaceDE w:val="0"/>
        <w:autoSpaceDN w:val="0"/>
        <w:adjustRightInd w:val="0"/>
        <w:jc w:val="both"/>
        <w:rPr>
          <w:rFonts w:asciiTheme="majorHAnsi" w:hAnsiTheme="majorHAnsi" w:cs="Times New Roman"/>
          <w:sz w:val="22"/>
          <w:szCs w:val="22"/>
          <w:lang w:val="en-US"/>
        </w:rPr>
      </w:pPr>
    </w:p>
    <w:p w14:paraId="7469BC5E" w14:textId="12366571" w:rsidR="003504C7" w:rsidRPr="003504C7" w:rsidRDefault="003504C7" w:rsidP="00DD3DDE">
      <w:pPr>
        <w:pStyle w:val="ListParagraph"/>
        <w:widowControl w:val="0"/>
        <w:numPr>
          <w:ilvl w:val="0"/>
          <w:numId w:val="23"/>
        </w:numPr>
        <w:autoSpaceDE w:val="0"/>
        <w:autoSpaceDN w:val="0"/>
        <w:adjustRightInd w:val="0"/>
        <w:jc w:val="both"/>
        <w:rPr>
          <w:rFonts w:asciiTheme="majorHAnsi" w:hAnsiTheme="majorHAnsi" w:cs="Times New Roman"/>
          <w:bCs/>
          <w:sz w:val="22"/>
          <w:szCs w:val="22"/>
        </w:rPr>
      </w:pPr>
      <w:r w:rsidRPr="003504C7">
        <w:rPr>
          <w:rFonts w:asciiTheme="majorHAnsi" w:hAnsiTheme="majorHAnsi" w:cs="Times New Roman"/>
          <w:b/>
          <w:bCs/>
          <w:sz w:val="22"/>
          <w:szCs w:val="22"/>
        </w:rPr>
        <w:t>S</w:t>
      </w:r>
      <w:r w:rsidR="005E53D6">
        <w:rPr>
          <w:rFonts w:asciiTheme="majorHAnsi" w:hAnsiTheme="majorHAnsi" w:cs="Times New Roman"/>
          <w:b/>
          <w:bCs/>
          <w:sz w:val="22"/>
          <w:szCs w:val="22"/>
        </w:rPr>
        <w:t xml:space="preserve">hort summary of the action </w:t>
      </w:r>
    </w:p>
    <w:p w14:paraId="176C534B" w14:textId="77777777" w:rsidR="003504C7" w:rsidRPr="003504C7" w:rsidRDefault="003504C7" w:rsidP="003504C7">
      <w:pPr>
        <w:widowControl w:val="0"/>
        <w:autoSpaceDE w:val="0"/>
        <w:autoSpaceDN w:val="0"/>
        <w:adjustRightInd w:val="0"/>
        <w:jc w:val="both"/>
        <w:rPr>
          <w:rFonts w:asciiTheme="majorHAnsi" w:hAnsiTheme="majorHAnsi" w:cs="Times New Roman"/>
          <w:bCs/>
          <w:sz w:val="22"/>
          <w:szCs w:val="22"/>
          <w:u w:val="single"/>
          <w:lang w:val="en-US"/>
        </w:rPr>
      </w:pPr>
    </w:p>
    <w:p w14:paraId="4C6CD341" w14:textId="3948CE43" w:rsidR="003504C7" w:rsidRPr="00F34437" w:rsidRDefault="003504C7" w:rsidP="003504C7">
      <w:pPr>
        <w:widowControl w:val="0"/>
        <w:autoSpaceDE w:val="0"/>
        <w:autoSpaceDN w:val="0"/>
        <w:adjustRightInd w:val="0"/>
        <w:jc w:val="both"/>
        <w:rPr>
          <w:rFonts w:asciiTheme="majorHAnsi" w:hAnsiTheme="majorHAnsi" w:cs="Times New Roman"/>
          <w:bCs/>
          <w:sz w:val="22"/>
          <w:szCs w:val="22"/>
          <w:lang w:val="en-US"/>
        </w:rPr>
      </w:pPr>
      <w:r w:rsidRPr="00F34437">
        <w:rPr>
          <w:rFonts w:asciiTheme="majorHAnsi" w:hAnsiTheme="majorHAnsi" w:cs="Times New Roman"/>
          <w:bCs/>
          <w:sz w:val="22"/>
          <w:szCs w:val="22"/>
          <w:lang w:val="en-US"/>
        </w:rPr>
        <w:t xml:space="preserve">The project aims to contribute to addressing the challenges identified in the </w:t>
      </w:r>
      <w:r w:rsidRPr="00F34437">
        <w:rPr>
          <w:rFonts w:asciiTheme="majorHAnsi" w:hAnsiTheme="majorHAnsi" w:cs="Times New Roman"/>
          <w:bCs/>
          <w:i/>
          <w:sz w:val="22"/>
          <w:szCs w:val="22"/>
          <w:lang w:val="en-US"/>
        </w:rPr>
        <w:t xml:space="preserve">White Paper on the Future of Europe </w:t>
      </w:r>
      <w:r w:rsidRPr="00F34437">
        <w:rPr>
          <w:rFonts w:asciiTheme="majorHAnsi" w:hAnsiTheme="majorHAnsi" w:cs="Times New Roman"/>
          <w:bCs/>
          <w:sz w:val="22"/>
          <w:szCs w:val="22"/>
          <w:lang w:val="en-US"/>
        </w:rPr>
        <w:t xml:space="preserve">on how equip people with the right skills and create more unity within our society in light of tomorrow's society and world of work. The project partners also wish </w:t>
      </w:r>
      <w:r w:rsidRPr="00F34437">
        <w:rPr>
          <w:rFonts w:asciiTheme="majorHAnsi" w:hAnsiTheme="majorHAnsi" w:cs="Times New Roman"/>
          <w:bCs/>
          <w:sz w:val="22"/>
          <w:szCs w:val="22"/>
          <w:lang w:val="en-US"/>
        </w:rPr>
        <w:lastRenderedPageBreak/>
        <w:t xml:space="preserve">to promote the delivery within Member States on the </w:t>
      </w:r>
      <w:r w:rsidRPr="00F34437">
        <w:rPr>
          <w:rFonts w:asciiTheme="majorHAnsi" w:hAnsiTheme="majorHAnsi" w:cs="Times New Roman"/>
          <w:bCs/>
          <w:i/>
          <w:sz w:val="22"/>
          <w:szCs w:val="22"/>
          <w:lang w:val="en-US"/>
        </w:rPr>
        <w:t>European Pillar of Social Rights</w:t>
      </w:r>
      <w:r w:rsidRPr="00F34437">
        <w:rPr>
          <w:rFonts w:asciiTheme="majorHAnsi" w:hAnsiTheme="majorHAnsi" w:cs="Times New Roman"/>
          <w:bCs/>
          <w:sz w:val="22"/>
          <w:szCs w:val="22"/>
          <w:lang w:val="en-US"/>
        </w:rPr>
        <w:t xml:space="preserve">, in particular the principles on “education, training and life-long learning” and “active support to employment”. In order to make these principles a reality the first requirement is to reach these groups that are in vulnerable positions </w:t>
      </w:r>
      <w:r w:rsidR="00F31289" w:rsidRPr="00F34437">
        <w:rPr>
          <w:rFonts w:asciiTheme="majorHAnsi" w:hAnsiTheme="majorHAnsi" w:cs="Times New Roman"/>
          <w:sz w:val="22"/>
          <w:szCs w:val="22"/>
          <w:lang w:val="en-US"/>
        </w:rPr>
        <w:t xml:space="preserve">who are at risk of becoming socially excluded and that are in need of further and tailor-made support to find their way in our society by means of </w:t>
      </w:r>
      <w:r w:rsidR="00F31289" w:rsidRPr="00F34437">
        <w:rPr>
          <w:rFonts w:asciiTheme="majorHAnsi" w:hAnsiTheme="majorHAnsi"/>
          <w:sz w:val="22"/>
          <w:szCs w:val="22"/>
        </w:rPr>
        <w:t>quality and inclusive VET (including apprenticeship) to enhance this way lifelong learning for all.</w:t>
      </w:r>
    </w:p>
    <w:p w14:paraId="15F2576A" w14:textId="64952DFB" w:rsidR="003504C7" w:rsidRPr="00F42A91" w:rsidRDefault="003504C7" w:rsidP="003504C7">
      <w:pPr>
        <w:widowControl w:val="0"/>
        <w:autoSpaceDE w:val="0"/>
        <w:autoSpaceDN w:val="0"/>
        <w:adjustRightInd w:val="0"/>
        <w:jc w:val="both"/>
        <w:rPr>
          <w:rFonts w:asciiTheme="majorHAnsi" w:hAnsiTheme="majorHAnsi" w:cs="Times New Roman"/>
          <w:bCs/>
          <w:sz w:val="22"/>
          <w:szCs w:val="22"/>
        </w:rPr>
      </w:pPr>
      <w:r w:rsidRPr="00F34437">
        <w:rPr>
          <w:rFonts w:asciiTheme="majorHAnsi" w:hAnsiTheme="majorHAnsi" w:cs="Times New Roman"/>
          <w:bCs/>
          <w:sz w:val="22"/>
          <w:szCs w:val="22"/>
          <w:lang w:val="en-US"/>
        </w:rPr>
        <w:t xml:space="preserve">Furthermore, the project aims to actively implement and to promote the current Work </w:t>
      </w:r>
      <w:proofErr w:type="spellStart"/>
      <w:r w:rsidRPr="00F34437">
        <w:rPr>
          <w:rFonts w:asciiTheme="majorHAnsi" w:hAnsiTheme="majorHAnsi" w:cs="Times New Roman"/>
          <w:bCs/>
          <w:sz w:val="22"/>
          <w:szCs w:val="22"/>
          <w:lang w:val="en-US"/>
        </w:rPr>
        <w:t>Programme</w:t>
      </w:r>
      <w:proofErr w:type="spellEnd"/>
      <w:r w:rsidRPr="00F34437">
        <w:rPr>
          <w:rFonts w:asciiTheme="majorHAnsi" w:hAnsiTheme="majorHAnsi" w:cs="Times New Roman"/>
          <w:bCs/>
          <w:sz w:val="22"/>
          <w:szCs w:val="22"/>
          <w:lang w:val="en-US"/>
        </w:rPr>
        <w:t xml:space="preserve"> of the European </w:t>
      </w:r>
      <w:proofErr w:type="spellStart"/>
      <w:r w:rsidRPr="00F34437">
        <w:rPr>
          <w:rFonts w:asciiTheme="majorHAnsi" w:hAnsiTheme="majorHAnsi" w:cs="Times New Roman"/>
          <w:bCs/>
          <w:sz w:val="22"/>
          <w:szCs w:val="22"/>
          <w:lang w:val="en-US"/>
        </w:rPr>
        <w:t>Sectoral</w:t>
      </w:r>
      <w:proofErr w:type="spellEnd"/>
      <w:r w:rsidRPr="00F34437">
        <w:rPr>
          <w:rFonts w:asciiTheme="majorHAnsi" w:hAnsiTheme="majorHAnsi" w:cs="Times New Roman"/>
          <w:bCs/>
          <w:sz w:val="22"/>
          <w:szCs w:val="22"/>
          <w:lang w:val="en-US"/>
        </w:rPr>
        <w:t xml:space="preserve"> Social Dialogue Committee in Education (ESSDE). </w:t>
      </w:r>
      <w:r w:rsidRPr="00F34437">
        <w:rPr>
          <w:rFonts w:asciiTheme="majorHAnsi" w:hAnsiTheme="majorHAnsi" w:cs="Times New Roman"/>
          <w:bCs/>
          <w:sz w:val="22"/>
          <w:szCs w:val="22"/>
        </w:rPr>
        <w:t xml:space="preserve">By </w:t>
      </w:r>
      <w:r w:rsidRPr="00F34437">
        <w:rPr>
          <w:rFonts w:asciiTheme="majorHAnsi" w:hAnsiTheme="majorHAnsi" w:cs="Times New Roman"/>
          <w:bCs/>
          <w:sz w:val="22"/>
          <w:szCs w:val="22"/>
          <w:lang w:val="en-US"/>
        </w:rPr>
        <w:t>mapping good practices</w:t>
      </w:r>
      <w:r w:rsidR="00F42A91">
        <w:rPr>
          <w:rFonts w:asciiTheme="majorHAnsi" w:hAnsiTheme="majorHAnsi" w:cs="Times New Roman"/>
          <w:bCs/>
          <w:sz w:val="22"/>
          <w:szCs w:val="22"/>
          <w:lang w:val="en-US"/>
        </w:rPr>
        <w:t xml:space="preserve"> (GPs)</w:t>
      </w:r>
      <w:r w:rsidRPr="00F34437">
        <w:rPr>
          <w:rFonts w:asciiTheme="majorHAnsi" w:hAnsiTheme="majorHAnsi" w:cs="Times New Roman"/>
          <w:bCs/>
          <w:sz w:val="22"/>
          <w:szCs w:val="22"/>
          <w:lang w:val="en-US"/>
        </w:rPr>
        <w:t xml:space="preserve"> and fostering peer learning, the project will contribute to the identification and development of a joint approach of the ESSDE partners. </w:t>
      </w:r>
    </w:p>
    <w:p w14:paraId="53A13295" w14:textId="3D3C5C7A" w:rsidR="00F31289" w:rsidRPr="00085088" w:rsidRDefault="003504C7" w:rsidP="003504C7">
      <w:pPr>
        <w:widowControl w:val="0"/>
        <w:autoSpaceDE w:val="0"/>
        <w:autoSpaceDN w:val="0"/>
        <w:adjustRightInd w:val="0"/>
        <w:jc w:val="both"/>
        <w:rPr>
          <w:rFonts w:asciiTheme="majorHAnsi" w:hAnsiTheme="majorHAnsi"/>
          <w:sz w:val="22"/>
          <w:szCs w:val="22"/>
          <w:lang w:val="en-US"/>
        </w:rPr>
      </w:pPr>
      <w:r w:rsidRPr="00F34437">
        <w:rPr>
          <w:rFonts w:asciiTheme="majorHAnsi" w:hAnsiTheme="majorHAnsi" w:cs="Times New Roman"/>
          <w:bCs/>
          <w:sz w:val="22"/>
          <w:szCs w:val="22"/>
          <w:lang w:val="en-US"/>
        </w:rPr>
        <w:t>The</w:t>
      </w:r>
      <w:r w:rsidR="00F42A91">
        <w:rPr>
          <w:rFonts w:asciiTheme="majorHAnsi" w:hAnsiTheme="majorHAnsi" w:cs="Times New Roman"/>
          <w:bCs/>
          <w:sz w:val="22"/>
          <w:szCs w:val="22"/>
          <w:lang w:val="en-US"/>
        </w:rPr>
        <w:t xml:space="preserve"> partnership envisages </w:t>
      </w:r>
      <w:proofErr w:type="gramStart"/>
      <w:r w:rsidR="00F42A91">
        <w:rPr>
          <w:rFonts w:asciiTheme="majorHAnsi" w:hAnsiTheme="majorHAnsi" w:cs="Times New Roman"/>
          <w:bCs/>
          <w:sz w:val="22"/>
          <w:szCs w:val="22"/>
          <w:lang w:val="en-US"/>
        </w:rPr>
        <w:t>to share</w:t>
      </w:r>
      <w:proofErr w:type="gramEnd"/>
      <w:r w:rsidR="00F42A91">
        <w:rPr>
          <w:rFonts w:asciiTheme="majorHAnsi" w:hAnsiTheme="majorHAnsi" w:cs="Times New Roman"/>
          <w:bCs/>
          <w:sz w:val="22"/>
          <w:szCs w:val="22"/>
          <w:lang w:val="en-US"/>
        </w:rPr>
        <w:t xml:space="preserve"> GPs</w:t>
      </w:r>
      <w:r w:rsidRPr="00F34437">
        <w:rPr>
          <w:rFonts w:asciiTheme="majorHAnsi" w:hAnsiTheme="majorHAnsi" w:cs="Times New Roman"/>
          <w:bCs/>
          <w:sz w:val="22"/>
          <w:szCs w:val="22"/>
          <w:lang w:val="en-US"/>
        </w:rPr>
        <w:t xml:space="preserve"> from social partners in education from different countries throu</w:t>
      </w:r>
      <w:r w:rsidR="00F42A91">
        <w:rPr>
          <w:rFonts w:asciiTheme="majorHAnsi" w:hAnsiTheme="majorHAnsi" w:cs="Times New Roman"/>
          <w:bCs/>
          <w:sz w:val="22"/>
          <w:szCs w:val="22"/>
          <w:lang w:val="en-US"/>
        </w:rPr>
        <w:t xml:space="preserve">gh the </w:t>
      </w:r>
      <w:proofErr w:type="spellStart"/>
      <w:r w:rsidR="00F42A91">
        <w:rPr>
          <w:rFonts w:asciiTheme="majorHAnsi" w:hAnsiTheme="majorHAnsi" w:cs="Times New Roman"/>
          <w:bCs/>
          <w:sz w:val="22"/>
          <w:szCs w:val="22"/>
          <w:lang w:val="en-US"/>
        </w:rPr>
        <w:t>organisation</w:t>
      </w:r>
      <w:proofErr w:type="spellEnd"/>
      <w:r w:rsidR="00F42A91">
        <w:rPr>
          <w:rFonts w:asciiTheme="majorHAnsi" w:hAnsiTheme="majorHAnsi" w:cs="Times New Roman"/>
          <w:bCs/>
          <w:sz w:val="22"/>
          <w:szCs w:val="22"/>
          <w:lang w:val="en-US"/>
        </w:rPr>
        <w:t xml:space="preserve"> of 5</w:t>
      </w:r>
      <w:r w:rsidR="00F34437">
        <w:rPr>
          <w:rFonts w:asciiTheme="majorHAnsi" w:hAnsiTheme="majorHAnsi" w:cs="Times New Roman"/>
          <w:bCs/>
          <w:sz w:val="22"/>
          <w:szCs w:val="22"/>
          <w:lang w:val="en-US"/>
        </w:rPr>
        <w:t xml:space="preserve"> </w:t>
      </w:r>
      <w:r w:rsidRPr="00F34437">
        <w:rPr>
          <w:rFonts w:asciiTheme="majorHAnsi" w:hAnsiTheme="majorHAnsi" w:cs="Times New Roman"/>
          <w:bCs/>
          <w:sz w:val="22"/>
          <w:szCs w:val="22"/>
          <w:lang w:val="en-US"/>
        </w:rPr>
        <w:t>Peer Learning Activities in</w:t>
      </w:r>
      <w:r w:rsidR="00F42A91">
        <w:rPr>
          <w:rFonts w:asciiTheme="majorHAnsi" w:hAnsiTheme="majorHAnsi" w:cs="Times New Roman"/>
          <w:bCs/>
          <w:sz w:val="22"/>
          <w:szCs w:val="22"/>
          <w:lang w:val="en-US"/>
        </w:rPr>
        <w:t xml:space="preserve"> different countries and 1</w:t>
      </w:r>
      <w:r w:rsidRPr="00F34437">
        <w:rPr>
          <w:rFonts w:asciiTheme="majorHAnsi" w:hAnsiTheme="majorHAnsi" w:cs="Times New Roman"/>
          <w:bCs/>
          <w:sz w:val="22"/>
          <w:szCs w:val="22"/>
          <w:lang w:val="en-US"/>
        </w:rPr>
        <w:t xml:space="preserve"> final conference in Brussels.  </w:t>
      </w:r>
      <w:r w:rsidRPr="00F34437">
        <w:rPr>
          <w:rFonts w:asciiTheme="majorHAnsi" w:hAnsiTheme="majorHAnsi" w:cs="Times New Roman"/>
          <w:bCs/>
          <w:sz w:val="22"/>
          <w:szCs w:val="22"/>
        </w:rPr>
        <w:t xml:space="preserve">There are no 'one size that fits all' solutions, but </w:t>
      </w:r>
      <w:r w:rsidR="00F42A91">
        <w:rPr>
          <w:rFonts w:asciiTheme="majorHAnsi" w:hAnsiTheme="majorHAnsi" w:cs="Times New Roman"/>
          <w:bCs/>
          <w:sz w:val="22"/>
          <w:szCs w:val="22"/>
        </w:rPr>
        <w:t xml:space="preserve">by </w:t>
      </w:r>
      <w:r w:rsidRPr="00F34437">
        <w:rPr>
          <w:rFonts w:asciiTheme="majorHAnsi" w:hAnsiTheme="majorHAnsi" w:cs="Times New Roman"/>
          <w:bCs/>
          <w:sz w:val="22"/>
          <w:szCs w:val="22"/>
        </w:rPr>
        <w:t>exchanging GPs the pro</w:t>
      </w:r>
      <w:r w:rsidR="00F31289" w:rsidRPr="00F34437">
        <w:rPr>
          <w:rFonts w:asciiTheme="majorHAnsi" w:hAnsiTheme="majorHAnsi" w:cs="Times New Roman"/>
          <w:bCs/>
          <w:sz w:val="22"/>
          <w:szCs w:val="22"/>
        </w:rPr>
        <w:t>ject aims to find strategies</w:t>
      </w:r>
      <w:r w:rsidR="00F31289" w:rsidRPr="00F34437">
        <w:rPr>
          <w:rFonts w:asciiTheme="majorHAnsi" w:hAnsiTheme="majorHAnsi"/>
          <w:sz w:val="22"/>
          <w:szCs w:val="22"/>
          <w:lang w:val="en-US"/>
        </w:rPr>
        <w:t xml:space="preserve"> to </w:t>
      </w:r>
      <w:r w:rsidR="00F34437">
        <w:rPr>
          <w:rFonts w:asciiTheme="majorHAnsi" w:hAnsiTheme="majorHAnsi"/>
          <w:sz w:val="22"/>
          <w:szCs w:val="22"/>
          <w:lang w:val="en-US"/>
        </w:rPr>
        <w:t xml:space="preserve">promote quality, </w:t>
      </w:r>
      <w:r w:rsidR="00F31289" w:rsidRPr="00F34437">
        <w:rPr>
          <w:rFonts w:asciiTheme="majorHAnsi" w:hAnsiTheme="majorHAnsi"/>
          <w:sz w:val="22"/>
          <w:szCs w:val="22"/>
          <w:lang w:val="en-US"/>
        </w:rPr>
        <w:t>flexible programs (including apprenticeships and work-based learning opportunities) in order to make participation of VET more attractive, feasible and accessible</w:t>
      </w:r>
      <w:r w:rsidR="00F42A91">
        <w:rPr>
          <w:rFonts w:asciiTheme="majorHAnsi" w:hAnsiTheme="majorHAnsi"/>
          <w:sz w:val="22"/>
          <w:szCs w:val="22"/>
          <w:lang w:val="en-US"/>
        </w:rPr>
        <w:t xml:space="preserve"> to </w:t>
      </w:r>
      <w:r w:rsidR="004727BE">
        <w:rPr>
          <w:rFonts w:asciiTheme="majorHAnsi" w:hAnsiTheme="majorHAnsi"/>
          <w:sz w:val="22"/>
          <w:szCs w:val="22"/>
          <w:lang w:val="en-US"/>
        </w:rPr>
        <w:t xml:space="preserve">all (no matter </w:t>
      </w:r>
      <w:r w:rsidR="00F31289" w:rsidRPr="00F34437">
        <w:rPr>
          <w:rFonts w:asciiTheme="majorHAnsi" w:hAnsiTheme="majorHAnsi"/>
          <w:sz w:val="22"/>
          <w:szCs w:val="22"/>
          <w:lang w:val="en-US"/>
        </w:rPr>
        <w:t>socio-economic and educational background).</w:t>
      </w:r>
      <w:r w:rsidR="00F34437">
        <w:rPr>
          <w:rFonts w:asciiTheme="majorHAnsi" w:hAnsiTheme="majorHAnsi"/>
          <w:sz w:val="22"/>
          <w:szCs w:val="22"/>
          <w:lang w:val="en-US"/>
        </w:rPr>
        <w:t xml:space="preserve"> </w:t>
      </w:r>
      <w:r w:rsidR="008756CE">
        <w:rPr>
          <w:rFonts w:asciiTheme="majorHAnsi" w:hAnsiTheme="majorHAnsi"/>
          <w:sz w:val="22"/>
          <w:szCs w:val="22"/>
          <w:lang w:val="en-US"/>
        </w:rPr>
        <w:t>A strong f</w:t>
      </w:r>
      <w:r w:rsidR="00F34437">
        <w:rPr>
          <w:rFonts w:asciiTheme="majorHAnsi" w:hAnsiTheme="majorHAnsi"/>
          <w:sz w:val="22"/>
          <w:szCs w:val="22"/>
          <w:lang w:val="en-US"/>
        </w:rPr>
        <w:t xml:space="preserve">ocus will be on </w:t>
      </w:r>
      <w:r w:rsidR="00F34437" w:rsidRPr="00F34437">
        <w:rPr>
          <w:rFonts w:asciiTheme="majorHAnsi" w:hAnsiTheme="majorHAnsi"/>
          <w:sz w:val="22"/>
          <w:szCs w:val="22"/>
          <w:lang w:val="en-US"/>
        </w:rPr>
        <w:t>the roles of employers, trade unions</w:t>
      </w:r>
      <w:r w:rsidR="008876D5">
        <w:rPr>
          <w:rFonts w:asciiTheme="majorHAnsi" w:hAnsiTheme="majorHAnsi"/>
          <w:sz w:val="22"/>
          <w:szCs w:val="22"/>
          <w:lang w:val="en-US"/>
        </w:rPr>
        <w:t xml:space="preserve">, school </w:t>
      </w:r>
      <w:r w:rsidR="00F42A91">
        <w:rPr>
          <w:rFonts w:asciiTheme="majorHAnsi" w:hAnsiTheme="majorHAnsi"/>
          <w:sz w:val="22"/>
          <w:szCs w:val="22"/>
          <w:lang w:val="en-US"/>
        </w:rPr>
        <w:t>leaders, teachers, and trainers in making quality and inclusive VET a reality.</w:t>
      </w:r>
    </w:p>
    <w:p w14:paraId="5608BF8E" w14:textId="77777777" w:rsidR="003504C7" w:rsidRPr="003504C7" w:rsidRDefault="003504C7" w:rsidP="003504C7">
      <w:pPr>
        <w:widowControl w:val="0"/>
        <w:autoSpaceDE w:val="0"/>
        <w:autoSpaceDN w:val="0"/>
        <w:adjustRightInd w:val="0"/>
        <w:jc w:val="both"/>
        <w:rPr>
          <w:rFonts w:asciiTheme="majorHAnsi" w:hAnsiTheme="majorHAnsi" w:cs="Times New Roman"/>
          <w:bCs/>
          <w:sz w:val="22"/>
          <w:szCs w:val="22"/>
          <w:lang w:val="en-US"/>
        </w:rPr>
      </w:pPr>
    </w:p>
    <w:p w14:paraId="28A97B83" w14:textId="62003E19" w:rsidR="003504C7" w:rsidRPr="003504C7" w:rsidRDefault="005E53D6" w:rsidP="00DD3DDE">
      <w:pPr>
        <w:pStyle w:val="ListParagraph"/>
        <w:widowControl w:val="0"/>
        <w:numPr>
          <w:ilvl w:val="0"/>
          <w:numId w:val="23"/>
        </w:numPr>
        <w:autoSpaceDE w:val="0"/>
        <w:autoSpaceDN w:val="0"/>
        <w:adjustRightInd w:val="0"/>
        <w:jc w:val="both"/>
        <w:rPr>
          <w:rFonts w:asciiTheme="majorHAnsi" w:hAnsiTheme="majorHAnsi" w:cs="Times New Roman"/>
          <w:sz w:val="22"/>
          <w:szCs w:val="22"/>
        </w:rPr>
      </w:pPr>
      <w:r>
        <w:rPr>
          <w:rFonts w:asciiTheme="majorHAnsi" w:hAnsiTheme="majorHAnsi" w:cs="Times New Roman"/>
          <w:b/>
          <w:bCs/>
          <w:sz w:val="22"/>
          <w:szCs w:val="22"/>
        </w:rPr>
        <w:t xml:space="preserve">Specific objective(s) </w:t>
      </w:r>
    </w:p>
    <w:p w14:paraId="08F40AAA" w14:textId="77777777" w:rsidR="003504C7" w:rsidRPr="003504C7" w:rsidRDefault="003504C7" w:rsidP="003504C7">
      <w:pPr>
        <w:widowControl w:val="0"/>
        <w:autoSpaceDE w:val="0"/>
        <w:autoSpaceDN w:val="0"/>
        <w:adjustRightInd w:val="0"/>
        <w:jc w:val="both"/>
        <w:rPr>
          <w:rFonts w:asciiTheme="majorHAnsi" w:hAnsiTheme="majorHAnsi" w:cs="Times New Roman"/>
          <w:sz w:val="22"/>
          <w:szCs w:val="22"/>
        </w:rPr>
      </w:pPr>
    </w:p>
    <w:p w14:paraId="184A9B91" w14:textId="77777777" w:rsidR="0055463A" w:rsidRPr="003504C7" w:rsidRDefault="0055463A" w:rsidP="0055463A">
      <w:pPr>
        <w:widowControl w:val="0"/>
        <w:autoSpaceDE w:val="0"/>
        <w:autoSpaceDN w:val="0"/>
        <w:adjustRightInd w:val="0"/>
        <w:rPr>
          <w:rFonts w:asciiTheme="majorHAnsi" w:hAnsiTheme="majorHAnsi" w:cs="Times New Roman"/>
          <w:sz w:val="22"/>
          <w:szCs w:val="22"/>
        </w:rPr>
      </w:pPr>
      <w:r w:rsidRPr="003504C7">
        <w:rPr>
          <w:rFonts w:asciiTheme="majorHAnsi" w:hAnsiTheme="majorHAnsi" w:cs="Times New Roman"/>
          <w:sz w:val="22"/>
          <w:szCs w:val="22"/>
        </w:rPr>
        <w:t>Mai</w:t>
      </w:r>
      <w:r>
        <w:rPr>
          <w:rFonts w:asciiTheme="majorHAnsi" w:hAnsiTheme="majorHAnsi" w:cs="Times New Roman"/>
          <w:sz w:val="22"/>
          <w:szCs w:val="22"/>
        </w:rPr>
        <w:t>n objectives of the action are:</w:t>
      </w:r>
    </w:p>
    <w:p w14:paraId="013ED0C9" w14:textId="77777777" w:rsidR="0055463A" w:rsidRPr="00EA6C3B" w:rsidRDefault="0055463A" w:rsidP="0055463A">
      <w:pPr>
        <w:widowControl w:val="0"/>
        <w:numPr>
          <w:ilvl w:val="0"/>
          <w:numId w:val="10"/>
        </w:numPr>
        <w:autoSpaceDE w:val="0"/>
        <w:autoSpaceDN w:val="0"/>
        <w:adjustRightInd w:val="0"/>
        <w:jc w:val="both"/>
        <w:rPr>
          <w:rFonts w:asciiTheme="majorHAnsi" w:hAnsiTheme="majorHAnsi" w:cs="Times New Roman"/>
          <w:sz w:val="22"/>
          <w:szCs w:val="22"/>
        </w:rPr>
      </w:pPr>
      <w:r w:rsidRPr="003504C7">
        <w:rPr>
          <w:rFonts w:asciiTheme="majorHAnsi" w:hAnsiTheme="majorHAnsi" w:cs="Times New Roman"/>
          <w:sz w:val="22"/>
          <w:szCs w:val="22"/>
        </w:rPr>
        <w:t>To respond and contribute to the current</w:t>
      </w:r>
      <w:r>
        <w:rPr>
          <w:rFonts w:asciiTheme="majorHAnsi" w:hAnsiTheme="majorHAnsi" w:cs="Times New Roman"/>
          <w:sz w:val="22"/>
          <w:szCs w:val="22"/>
        </w:rPr>
        <w:t xml:space="preserve"> demands for </w:t>
      </w:r>
      <w:r w:rsidRPr="00581464">
        <w:rPr>
          <w:rFonts w:asciiTheme="majorHAnsi" w:hAnsiTheme="majorHAnsi"/>
          <w:sz w:val="22"/>
          <w:szCs w:val="22"/>
        </w:rPr>
        <w:t>an inclusive, lifelong-learning-based and innovation-driven approach to</w:t>
      </w:r>
      <w:r>
        <w:rPr>
          <w:rFonts w:asciiTheme="majorHAnsi" w:hAnsiTheme="majorHAnsi"/>
          <w:sz w:val="22"/>
          <w:szCs w:val="22"/>
        </w:rPr>
        <w:t xml:space="preserve"> VET (including apprenticeships).</w:t>
      </w:r>
      <w:r>
        <w:rPr>
          <w:rFonts w:asciiTheme="majorHAnsi" w:hAnsiTheme="majorHAnsi" w:cs="Times New Roman"/>
          <w:sz w:val="22"/>
          <w:szCs w:val="22"/>
        </w:rPr>
        <w:t xml:space="preserve"> </w:t>
      </w:r>
      <w:r w:rsidRPr="00EA6C3B">
        <w:rPr>
          <w:rFonts w:asciiTheme="majorHAnsi" w:hAnsiTheme="majorHAnsi" w:cs="Times New Roman"/>
          <w:sz w:val="22"/>
          <w:szCs w:val="22"/>
        </w:rPr>
        <w:t xml:space="preserve">We refer to the flagship initiative ‘An Agenda for New Skills and Jobs’ of 2020 and the more recent vision of the European Commission for a European Education Area by 2025, </w:t>
      </w:r>
      <w:r>
        <w:rPr>
          <w:rFonts w:asciiTheme="majorHAnsi" w:hAnsiTheme="majorHAnsi" w:cs="Times New Roman"/>
          <w:sz w:val="22"/>
          <w:szCs w:val="22"/>
        </w:rPr>
        <w:t>Bruges Communiqué and Riga Conclusions.</w:t>
      </w:r>
    </w:p>
    <w:p w14:paraId="61DC70F4" w14:textId="42D8F88D" w:rsidR="0055463A" w:rsidRPr="00B50A17" w:rsidRDefault="0055463A" w:rsidP="00B50A17">
      <w:pPr>
        <w:widowControl w:val="0"/>
        <w:numPr>
          <w:ilvl w:val="0"/>
          <w:numId w:val="13"/>
        </w:numPr>
        <w:autoSpaceDE w:val="0"/>
        <w:autoSpaceDN w:val="0"/>
        <w:adjustRightInd w:val="0"/>
        <w:jc w:val="both"/>
        <w:rPr>
          <w:rFonts w:asciiTheme="majorHAnsi" w:hAnsiTheme="majorHAnsi" w:cs="Times New Roman"/>
          <w:bCs/>
          <w:sz w:val="22"/>
          <w:szCs w:val="22"/>
        </w:rPr>
      </w:pPr>
      <w:r>
        <w:rPr>
          <w:rFonts w:asciiTheme="majorHAnsi" w:hAnsiTheme="majorHAnsi" w:cs="Times New Roman"/>
          <w:sz w:val="22"/>
          <w:szCs w:val="22"/>
        </w:rPr>
        <w:t xml:space="preserve">To promote social dialogue in education and training by </w:t>
      </w:r>
      <w:r w:rsidRPr="001667E7">
        <w:rPr>
          <w:rFonts w:asciiTheme="majorHAnsi" w:hAnsiTheme="majorHAnsi" w:cs="Times New Roman"/>
          <w:sz w:val="22"/>
          <w:szCs w:val="22"/>
          <w:lang w:val="en-US"/>
        </w:rPr>
        <w:t>mapping good practices and fostering peer learning</w:t>
      </w:r>
      <w:r>
        <w:rPr>
          <w:rFonts w:asciiTheme="majorHAnsi" w:hAnsiTheme="majorHAnsi" w:cs="Times New Roman"/>
          <w:sz w:val="22"/>
          <w:szCs w:val="22"/>
          <w:lang w:val="en-US"/>
        </w:rPr>
        <w:t xml:space="preserve"> among European, national, and regional/local social partners in education (and training)</w:t>
      </w:r>
      <w:r w:rsidRPr="001667E7">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and contributing to the </w:t>
      </w:r>
      <w:r w:rsidRPr="001667E7">
        <w:rPr>
          <w:rFonts w:asciiTheme="majorHAnsi" w:hAnsiTheme="majorHAnsi" w:cs="Times New Roman"/>
          <w:sz w:val="22"/>
          <w:szCs w:val="22"/>
          <w:lang w:val="en-US"/>
        </w:rPr>
        <w:t xml:space="preserve">development of a </w:t>
      </w:r>
      <w:r>
        <w:rPr>
          <w:rFonts w:asciiTheme="majorHAnsi" w:hAnsiTheme="majorHAnsi" w:cs="Times New Roman"/>
          <w:sz w:val="22"/>
          <w:szCs w:val="22"/>
          <w:lang w:val="en-US"/>
        </w:rPr>
        <w:t xml:space="preserve">possible </w:t>
      </w:r>
      <w:r w:rsidRPr="001667E7">
        <w:rPr>
          <w:rFonts w:asciiTheme="majorHAnsi" w:hAnsiTheme="majorHAnsi" w:cs="Times New Roman"/>
          <w:sz w:val="22"/>
          <w:szCs w:val="22"/>
          <w:lang w:val="en-US"/>
        </w:rPr>
        <w:t>joint approach of the ESSDE partners</w:t>
      </w:r>
      <w:r>
        <w:rPr>
          <w:rFonts w:asciiTheme="majorHAnsi" w:hAnsiTheme="majorHAnsi" w:cs="Times New Roman"/>
          <w:sz w:val="22"/>
          <w:szCs w:val="22"/>
          <w:lang w:val="en-US"/>
        </w:rPr>
        <w:t xml:space="preserve"> </w:t>
      </w:r>
      <w:r w:rsidRPr="00EA6C3B">
        <w:rPr>
          <w:rFonts w:asciiTheme="majorHAnsi" w:hAnsiTheme="majorHAnsi" w:cs="Times New Roman"/>
          <w:sz w:val="22"/>
          <w:szCs w:val="22"/>
          <w:lang w:val="en-US"/>
        </w:rPr>
        <w:t>promoting quality and inclusive VET to enhance lifelong learning for all</w:t>
      </w:r>
      <w:r>
        <w:rPr>
          <w:rFonts w:asciiTheme="majorHAnsi" w:hAnsiTheme="majorHAnsi" w:cs="Times New Roman"/>
          <w:sz w:val="22"/>
          <w:szCs w:val="22"/>
          <w:lang w:val="en-US"/>
        </w:rPr>
        <w:t>.</w:t>
      </w:r>
      <w:r w:rsidR="00B50A17">
        <w:rPr>
          <w:rFonts w:asciiTheme="majorHAnsi" w:hAnsiTheme="majorHAnsi" w:cs="Times New Roman"/>
          <w:sz w:val="22"/>
          <w:szCs w:val="22"/>
          <w:lang w:val="en-US"/>
        </w:rPr>
        <w:t xml:space="preserve"> A particular focus will be on: </w:t>
      </w:r>
      <w:r w:rsidR="00B50A17">
        <w:rPr>
          <w:rFonts w:asciiTheme="majorHAnsi" w:hAnsiTheme="majorHAnsi" w:cs="Times New Roman"/>
          <w:sz w:val="22"/>
          <w:szCs w:val="22"/>
        </w:rPr>
        <w:t xml:space="preserve">What are best examples of successful quality and inclusive VET provisions providing for </w:t>
      </w:r>
      <w:r w:rsidR="00B50A17" w:rsidRPr="00B5250D">
        <w:rPr>
          <w:rFonts w:asciiTheme="majorHAnsi" w:hAnsiTheme="majorHAnsi" w:cs="Times New Roman"/>
          <w:sz w:val="22"/>
          <w:szCs w:val="22"/>
        </w:rPr>
        <w:t>flexible learning pathways that respond to the different needs, abilities and capacities of the diverse group of learners</w:t>
      </w:r>
      <w:r w:rsidR="00B50A17">
        <w:rPr>
          <w:rFonts w:asciiTheme="majorHAnsi" w:hAnsiTheme="majorHAnsi" w:cs="Times New Roman"/>
          <w:sz w:val="22"/>
          <w:szCs w:val="22"/>
        </w:rPr>
        <w:t>?  How are learning and working combined, e.g. what kind of work-based learning and apprenticeship opportunities are available?</w:t>
      </w:r>
      <w:r w:rsidR="00B50A17">
        <w:rPr>
          <w:rFonts w:asciiTheme="majorHAnsi" w:hAnsiTheme="majorHAnsi" w:cs="Times New Roman"/>
          <w:bCs/>
          <w:sz w:val="22"/>
          <w:szCs w:val="22"/>
        </w:rPr>
        <w:t xml:space="preserve"> And w</w:t>
      </w:r>
      <w:r w:rsidR="00B50A17" w:rsidRPr="00B50A17">
        <w:rPr>
          <w:rFonts w:asciiTheme="majorHAnsi" w:hAnsiTheme="majorHAnsi" w:cs="Times New Roman"/>
          <w:bCs/>
          <w:sz w:val="22"/>
          <w:szCs w:val="22"/>
        </w:rPr>
        <w:t>hat are the roles of employers, trade unions, education management, school leaders, teachers, trainers, providers and authorities to improve VET and apprenticeship systems to be of high quality, inclusive and herewith attractive?</w:t>
      </w:r>
    </w:p>
    <w:p w14:paraId="60E63AD9" w14:textId="77777777" w:rsidR="0055463A" w:rsidRPr="00B5250D" w:rsidRDefault="0055463A" w:rsidP="0055463A">
      <w:pPr>
        <w:widowControl w:val="0"/>
        <w:numPr>
          <w:ilvl w:val="0"/>
          <w:numId w:val="10"/>
        </w:numPr>
        <w:autoSpaceDE w:val="0"/>
        <w:autoSpaceDN w:val="0"/>
        <w:adjustRightInd w:val="0"/>
        <w:jc w:val="both"/>
        <w:rPr>
          <w:rFonts w:asciiTheme="majorHAnsi" w:hAnsiTheme="majorHAnsi" w:cs="Times New Roman"/>
          <w:sz w:val="22"/>
          <w:szCs w:val="22"/>
        </w:rPr>
      </w:pPr>
      <w:r w:rsidRPr="003504C7">
        <w:rPr>
          <w:rFonts w:asciiTheme="majorHAnsi" w:hAnsiTheme="majorHAnsi" w:cs="Times New Roman"/>
          <w:sz w:val="22"/>
          <w:szCs w:val="22"/>
        </w:rPr>
        <w:t xml:space="preserve">To link the work programme of the social partners in education </w:t>
      </w:r>
      <w:r w:rsidRPr="00F15F25">
        <w:rPr>
          <w:rFonts w:asciiTheme="majorHAnsi" w:hAnsiTheme="majorHAnsi" w:cs="Times New Roman"/>
          <w:sz w:val="22"/>
          <w:szCs w:val="22"/>
        </w:rPr>
        <w:t xml:space="preserve">and the priorities of the MBO </w:t>
      </w:r>
      <w:proofErr w:type="spellStart"/>
      <w:r w:rsidRPr="00F15F25">
        <w:rPr>
          <w:rFonts w:asciiTheme="majorHAnsi" w:hAnsiTheme="majorHAnsi" w:cs="Times New Roman"/>
          <w:sz w:val="22"/>
          <w:szCs w:val="22"/>
        </w:rPr>
        <w:t>Raad</w:t>
      </w:r>
      <w:proofErr w:type="spellEnd"/>
      <w:r w:rsidRPr="00F15F25">
        <w:rPr>
          <w:rFonts w:asciiTheme="majorHAnsi" w:hAnsiTheme="majorHAnsi" w:cs="Times New Roman"/>
          <w:sz w:val="22"/>
          <w:szCs w:val="22"/>
        </w:rPr>
        <w:t xml:space="preserve"> and other associated partners with EU objectives, as described in the European Pillar of Social Rights and the Annual Review 2018 on Employment and Social Developments in Europe.</w:t>
      </w:r>
    </w:p>
    <w:p w14:paraId="7B6C85F3" w14:textId="77777777" w:rsidR="0055463A" w:rsidRDefault="0055463A" w:rsidP="0055463A">
      <w:pPr>
        <w:widowControl w:val="0"/>
        <w:numPr>
          <w:ilvl w:val="0"/>
          <w:numId w:val="10"/>
        </w:numPr>
        <w:autoSpaceDE w:val="0"/>
        <w:autoSpaceDN w:val="0"/>
        <w:adjustRightInd w:val="0"/>
        <w:jc w:val="both"/>
        <w:rPr>
          <w:rFonts w:asciiTheme="majorHAnsi" w:hAnsiTheme="majorHAnsi" w:cs="Times New Roman"/>
          <w:sz w:val="22"/>
          <w:szCs w:val="22"/>
        </w:rPr>
      </w:pPr>
      <w:r>
        <w:rPr>
          <w:rFonts w:asciiTheme="majorHAnsi" w:hAnsiTheme="majorHAnsi" w:cs="Times New Roman"/>
          <w:sz w:val="22"/>
          <w:szCs w:val="22"/>
        </w:rPr>
        <w:t xml:space="preserve">To contribute to the implementation of the elements of the ESSDE work programme on </w:t>
      </w:r>
      <w:r w:rsidRPr="001667E7">
        <w:rPr>
          <w:rFonts w:asciiTheme="majorHAnsi" w:hAnsiTheme="majorHAnsi" w:cs="Times New Roman"/>
          <w:sz w:val="22"/>
          <w:szCs w:val="22"/>
          <w:lang w:val="en-US"/>
        </w:rPr>
        <w:t>“quality vocational education and training and apprenticeships”</w:t>
      </w:r>
      <w:r>
        <w:rPr>
          <w:rFonts w:asciiTheme="majorHAnsi" w:hAnsiTheme="majorHAnsi" w:cs="Times New Roman"/>
          <w:sz w:val="22"/>
          <w:szCs w:val="22"/>
          <w:lang w:val="en-US"/>
        </w:rPr>
        <w:t xml:space="preserve"> and “promoting </w:t>
      </w:r>
      <w:r w:rsidRPr="001667E7">
        <w:rPr>
          <w:rFonts w:asciiTheme="majorHAnsi" w:hAnsiTheme="majorHAnsi" w:cs="Times New Roman"/>
          <w:sz w:val="22"/>
          <w:szCs w:val="22"/>
          <w:lang w:val="en-US"/>
        </w:rPr>
        <w:t xml:space="preserve">inclusion in education and training to combat all forms of intolerance and social </w:t>
      </w:r>
      <w:r w:rsidRPr="001667E7">
        <w:rPr>
          <w:rFonts w:asciiTheme="majorHAnsi" w:hAnsiTheme="majorHAnsi" w:cs="Times New Roman"/>
          <w:sz w:val="22"/>
          <w:szCs w:val="22"/>
          <w:lang w:val="en-US"/>
        </w:rPr>
        <w:lastRenderedPageBreak/>
        <w:t>exclusion and to promote flexible learning pathways that respond to the different needs, abilities and capacities of the diverse group of learners”</w:t>
      </w:r>
      <w:r>
        <w:rPr>
          <w:rFonts w:asciiTheme="majorHAnsi" w:hAnsiTheme="majorHAnsi" w:cs="Times New Roman"/>
          <w:sz w:val="22"/>
          <w:szCs w:val="22"/>
          <w:lang w:val="en-US"/>
        </w:rPr>
        <w:t xml:space="preserve">. And to deliver on the commitment of the joint EFEE and ETUCE Statement </w:t>
      </w:r>
      <w:r>
        <w:rPr>
          <w:rFonts w:asciiTheme="majorHAnsi" w:hAnsiTheme="majorHAnsi"/>
          <w:sz w:val="22"/>
          <w:szCs w:val="22"/>
          <w:lang w:val="en-US"/>
        </w:rPr>
        <w:t>on improving VET in Europe (2017) aimed at making VET</w:t>
      </w:r>
      <w:r w:rsidRPr="004547F9">
        <w:rPr>
          <w:rFonts w:asciiTheme="majorHAnsi" w:hAnsiTheme="majorHAnsi"/>
          <w:sz w:val="22"/>
          <w:szCs w:val="22"/>
          <w:lang w:val="en-US"/>
        </w:rPr>
        <w:t xml:space="preserve"> more attractive for both students and adult</w:t>
      </w:r>
      <w:r>
        <w:rPr>
          <w:rFonts w:asciiTheme="majorHAnsi" w:hAnsiTheme="majorHAnsi"/>
          <w:sz w:val="22"/>
          <w:szCs w:val="22"/>
          <w:lang w:val="en-US"/>
        </w:rPr>
        <w:t>.</w:t>
      </w:r>
    </w:p>
    <w:p w14:paraId="0D5BA36E" w14:textId="77777777" w:rsidR="0055463A" w:rsidRPr="00B5250D" w:rsidRDefault="0055463A" w:rsidP="0055463A">
      <w:pPr>
        <w:widowControl w:val="0"/>
        <w:numPr>
          <w:ilvl w:val="0"/>
          <w:numId w:val="10"/>
        </w:numPr>
        <w:autoSpaceDE w:val="0"/>
        <w:autoSpaceDN w:val="0"/>
        <w:adjustRightInd w:val="0"/>
        <w:jc w:val="both"/>
        <w:rPr>
          <w:rFonts w:asciiTheme="majorHAnsi" w:hAnsiTheme="majorHAnsi" w:cs="Times New Roman"/>
          <w:sz w:val="22"/>
          <w:szCs w:val="22"/>
        </w:rPr>
      </w:pPr>
      <w:r w:rsidRPr="003504C7">
        <w:rPr>
          <w:rFonts w:asciiTheme="majorHAnsi" w:hAnsiTheme="majorHAnsi" w:cs="Times New Roman"/>
          <w:sz w:val="22"/>
          <w:szCs w:val="22"/>
        </w:rPr>
        <w:t xml:space="preserve">To </w:t>
      </w:r>
      <w:r>
        <w:rPr>
          <w:rFonts w:asciiTheme="majorHAnsi" w:hAnsiTheme="majorHAnsi" w:cs="Times New Roman"/>
          <w:sz w:val="22"/>
          <w:szCs w:val="22"/>
        </w:rPr>
        <w:t xml:space="preserve">contribute to improve supportive VET and apprenticeship systems that provide for </w:t>
      </w:r>
      <w:r w:rsidRPr="00B5250D">
        <w:rPr>
          <w:rFonts w:asciiTheme="majorHAnsi" w:hAnsiTheme="majorHAnsi" w:cs="Times New Roman"/>
          <w:sz w:val="22"/>
          <w:szCs w:val="22"/>
        </w:rPr>
        <w:t>flexible learning pathways that respond to the different needs, abilities and capacities of the diverse group of learners in order to make sure that learners reach their full potential and unlock their talents</w:t>
      </w:r>
      <w:r>
        <w:rPr>
          <w:rFonts w:asciiTheme="majorHAnsi" w:hAnsiTheme="majorHAnsi" w:cs="Times New Roman"/>
          <w:sz w:val="22"/>
          <w:szCs w:val="22"/>
        </w:rPr>
        <w:t xml:space="preserve"> and herewith enhancing lifelong learning.</w:t>
      </w:r>
    </w:p>
    <w:p w14:paraId="0F997906" w14:textId="77777777" w:rsidR="0055463A" w:rsidRPr="003504C7" w:rsidRDefault="0055463A" w:rsidP="0055463A">
      <w:pPr>
        <w:widowControl w:val="0"/>
        <w:numPr>
          <w:ilvl w:val="0"/>
          <w:numId w:val="10"/>
        </w:numPr>
        <w:autoSpaceDE w:val="0"/>
        <w:autoSpaceDN w:val="0"/>
        <w:adjustRightInd w:val="0"/>
        <w:jc w:val="both"/>
        <w:rPr>
          <w:rFonts w:asciiTheme="majorHAnsi" w:hAnsiTheme="majorHAnsi" w:cs="Times New Roman"/>
          <w:sz w:val="22"/>
          <w:szCs w:val="22"/>
        </w:rPr>
      </w:pPr>
      <w:r>
        <w:rPr>
          <w:rFonts w:asciiTheme="majorHAnsi" w:hAnsiTheme="majorHAnsi"/>
          <w:sz w:val="22"/>
          <w:szCs w:val="22"/>
          <w:lang w:val="en-US"/>
        </w:rPr>
        <w:t>To contribute</w:t>
      </w:r>
      <w:r w:rsidRPr="002740BB">
        <w:rPr>
          <w:rFonts w:asciiTheme="majorHAnsi" w:hAnsiTheme="majorHAnsi"/>
          <w:sz w:val="22"/>
          <w:szCs w:val="22"/>
          <w:lang w:val="en-US"/>
        </w:rPr>
        <w:t xml:space="preserve"> to high qualit</w:t>
      </w:r>
      <w:r>
        <w:rPr>
          <w:rFonts w:asciiTheme="majorHAnsi" w:hAnsiTheme="majorHAnsi"/>
          <w:sz w:val="22"/>
          <w:szCs w:val="22"/>
          <w:lang w:val="en-US"/>
        </w:rPr>
        <w:t xml:space="preserve">y learning outcomes for VET (including </w:t>
      </w:r>
      <w:r w:rsidRPr="002740BB">
        <w:rPr>
          <w:rFonts w:asciiTheme="majorHAnsi" w:hAnsiTheme="majorHAnsi"/>
          <w:sz w:val="22"/>
          <w:szCs w:val="22"/>
          <w:lang w:val="en-US"/>
        </w:rPr>
        <w:t>apprenticeships</w:t>
      </w:r>
      <w:r>
        <w:rPr>
          <w:rFonts w:asciiTheme="majorHAnsi" w:hAnsiTheme="majorHAnsi"/>
          <w:sz w:val="22"/>
          <w:szCs w:val="22"/>
          <w:lang w:val="en-US"/>
        </w:rPr>
        <w:t>)</w:t>
      </w:r>
      <w:r w:rsidRPr="002740BB">
        <w:rPr>
          <w:rFonts w:asciiTheme="majorHAnsi" w:hAnsiTheme="majorHAnsi"/>
          <w:sz w:val="22"/>
          <w:szCs w:val="22"/>
          <w:lang w:val="en-US"/>
        </w:rPr>
        <w:t xml:space="preserve"> to better</w:t>
      </w:r>
      <w:r>
        <w:rPr>
          <w:rFonts w:asciiTheme="majorHAnsi" w:hAnsiTheme="majorHAnsi"/>
          <w:sz w:val="22"/>
          <w:szCs w:val="22"/>
          <w:lang w:val="en-US"/>
        </w:rPr>
        <w:t xml:space="preserve"> </w:t>
      </w:r>
      <w:r w:rsidRPr="002740BB">
        <w:rPr>
          <w:rFonts w:asciiTheme="majorHAnsi" w:hAnsiTheme="majorHAnsi"/>
          <w:sz w:val="22"/>
          <w:szCs w:val="22"/>
          <w:lang w:val="en-US"/>
        </w:rPr>
        <w:t>prepare students for life, further education, and quality jobs, by ensuring that students</w:t>
      </w:r>
      <w:r>
        <w:rPr>
          <w:rFonts w:asciiTheme="majorHAnsi" w:hAnsiTheme="majorHAnsi"/>
          <w:sz w:val="22"/>
          <w:szCs w:val="22"/>
          <w:lang w:val="en-US"/>
        </w:rPr>
        <w:t xml:space="preserve"> </w:t>
      </w:r>
      <w:r w:rsidRPr="002740BB">
        <w:rPr>
          <w:rFonts w:asciiTheme="majorHAnsi" w:hAnsiTheme="majorHAnsi"/>
          <w:sz w:val="22"/>
          <w:szCs w:val="22"/>
          <w:lang w:val="en-US"/>
        </w:rPr>
        <w:t>are supported both in the pursuit of their studies and during apprenticeships by qualified</w:t>
      </w:r>
      <w:r>
        <w:rPr>
          <w:rFonts w:asciiTheme="majorHAnsi" w:hAnsiTheme="majorHAnsi"/>
          <w:sz w:val="22"/>
          <w:szCs w:val="22"/>
          <w:lang w:val="en-US"/>
        </w:rPr>
        <w:t xml:space="preserve"> </w:t>
      </w:r>
      <w:r w:rsidRPr="002740BB">
        <w:rPr>
          <w:rFonts w:asciiTheme="majorHAnsi" w:hAnsiTheme="majorHAnsi"/>
          <w:sz w:val="22"/>
          <w:szCs w:val="22"/>
          <w:lang w:val="en-US"/>
        </w:rPr>
        <w:t>teaching professionals and trainers with up-to-date and appropriate skills</w:t>
      </w:r>
      <w:r>
        <w:rPr>
          <w:rFonts w:asciiTheme="majorHAnsi" w:hAnsiTheme="majorHAnsi"/>
          <w:sz w:val="22"/>
          <w:szCs w:val="22"/>
          <w:lang w:val="en-US"/>
        </w:rPr>
        <w:t>.</w:t>
      </w:r>
    </w:p>
    <w:p w14:paraId="0DC4884A" w14:textId="77777777" w:rsidR="0055463A" w:rsidRPr="003504C7" w:rsidRDefault="0055463A" w:rsidP="0055463A">
      <w:pPr>
        <w:widowControl w:val="0"/>
        <w:autoSpaceDE w:val="0"/>
        <w:autoSpaceDN w:val="0"/>
        <w:adjustRightInd w:val="0"/>
        <w:jc w:val="both"/>
        <w:rPr>
          <w:rFonts w:asciiTheme="majorHAnsi" w:hAnsiTheme="majorHAnsi" w:cs="Times New Roman"/>
          <w:sz w:val="22"/>
          <w:szCs w:val="22"/>
        </w:rPr>
      </w:pPr>
    </w:p>
    <w:p w14:paraId="2C042542" w14:textId="1D69716A" w:rsidR="00B50A17" w:rsidRPr="00B50A17" w:rsidRDefault="00B50A17" w:rsidP="00B50A17">
      <w:pPr>
        <w:pStyle w:val="ListParagraph"/>
        <w:numPr>
          <w:ilvl w:val="0"/>
          <w:numId w:val="23"/>
        </w:numPr>
        <w:jc w:val="both"/>
        <w:rPr>
          <w:rFonts w:asciiTheme="majorHAnsi" w:hAnsiTheme="majorHAnsi" w:cs="Times New Roman"/>
          <w:bCs/>
          <w:sz w:val="22"/>
          <w:szCs w:val="22"/>
        </w:rPr>
      </w:pPr>
      <w:r>
        <w:rPr>
          <w:rFonts w:asciiTheme="majorHAnsi" w:hAnsiTheme="majorHAnsi" w:cs="Times New Roman"/>
          <w:b/>
          <w:bCs/>
          <w:sz w:val="22"/>
          <w:szCs w:val="22"/>
        </w:rPr>
        <w:t>Focus of the project</w:t>
      </w:r>
    </w:p>
    <w:p w14:paraId="5C011553" w14:textId="77777777" w:rsidR="00B50A17" w:rsidRDefault="00B50A17" w:rsidP="0055463A">
      <w:pPr>
        <w:jc w:val="both"/>
        <w:rPr>
          <w:rFonts w:asciiTheme="majorHAnsi" w:hAnsiTheme="majorHAnsi" w:cs="Times New Roman"/>
          <w:bCs/>
          <w:sz w:val="22"/>
          <w:szCs w:val="22"/>
        </w:rPr>
      </w:pPr>
    </w:p>
    <w:p w14:paraId="529E8BF9" w14:textId="77777777" w:rsidR="00483FA0" w:rsidRPr="00483FA0" w:rsidRDefault="00483FA0" w:rsidP="00483FA0">
      <w:pPr>
        <w:widowControl w:val="0"/>
        <w:autoSpaceDE w:val="0"/>
        <w:autoSpaceDN w:val="0"/>
        <w:adjustRightInd w:val="0"/>
        <w:jc w:val="both"/>
        <w:rPr>
          <w:rFonts w:asciiTheme="majorHAnsi" w:hAnsiTheme="majorHAnsi" w:cs="Times New Roman"/>
          <w:sz w:val="22"/>
          <w:szCs w:val="22"/>
        </w:rPr>
      </w:pPr>
      <w:r w:rsidRPr="00483FA0">
        <w:rPr>
          <w:rFonts w:asciiTheme="majorHAnsi" w:hAnsiTheme="majorHAnsi" w:cs="Times New Roman"/>
          <w:bCs/>
          <w:sz w:val="22"/>
          <w:szCs w:val="22"/>
        </w:rPr>
        <w:t xml:space="preserve">By exchanging good practices through Peer Learning Activities (PLAs) in line with the needs and strong points of all partners, the project aims to find answers to the following key question: “How can </w:t>
      </w:r>
      <w:r w:rsidRPr="00483FA0">
        <w:rPr>
          <w:rFonts w:asciiTheme="majorHAnsi" w:hAnsiTheme="majorHAnsi" w:cs="Times New Roman"/>
          <w:sz w:val="22"/>
          <w:szCs w:val="22"/>
          <w:lang w:val="en-US"/>
        </w:rPr>
        <w:t xml:space="preserve">social partners in education (and training) promote </w:t>
      </w:r>
      <w:r w:rsidRPr="00483FA0">
        <w:rPr>
          <w:rFonts w:asciiTheme="majorHAnsi" w:hAnsiTheme="majorHAnsi" w:cs="Times New Roman"/>
          <w:sz w:val="22"/>
          <w:szCs w:val="22"/>
        </w:rPr>
        <w:t>quality and inclusive VET to enhance lifelong learning for all?”</w:t>
      </w:r>
      <w:r w:rsidRPr="00483FA0">
        <w:rPr>
          <w:rFonts w:asciiTheme="majorHAnsi" w:hAnsiTheme="majorHAnsi" w:cs="Times New Roman"/>
          <w:bCs/>
          <w:sz w:val="22"/>
          <w:szCs w:val="22"/>
        </w:rPr>
        <w:t xml:space="preserve"> by focussing on the following specific issues: </w:t>
      </w:r>
    </w:p>
    <w:p w14:paraId="276C9E82" w14:textId="77777777" w:rsidR="00483FA0" w:rsidRPr="00483FA0" w:rsidRDefault="00483FA0" w:rsidP="00483FA0">
      <w:pPr>
        <w:widowControl w:val="0"/>
        <w:numPr>
          <w:ilvl w:val="0"/>
          <w:numId w:val="13"/>
        </w:numPr>
        <w:autoSpaceDE w:val="0"/>
        <w:autoSpaceDN w:val="0"/>
        <w:adjustRightInd w:val="0"/>
        <w:jc w:val="both"/>
        <w:rPr>
          <w:rFonts w:asciiTheme="majorHAnsi" w:hAnsiTheme="majorHAnsi" w:cs="Times New Roman"/>
          <w:bCs/>
          <w:sz w:val="22"/>
          <w:szCs w:val="22"/>
        </w:rPr>
      </w:pPr>
      <w:r w:rsidRPr="00483FA0">
        <w:rPr>
          <w:rFonts w:asciiTheme="majorHAnsi" w:hAnsiTheme="majorHAnsi" w:cs="Times New Roman"/>
          <w:sz w:val="22"/>
          <w:szCs w:val="22"/>
        </w:rPr>
        <w:t>What are best examples of successful quality and inclusive VET provisions providing for flexible learning pathways that respond to the different needs, abilities and capacities of the diverse group of learners and contribute this way to lifelong learning?  How are learning and working combined, e.g. what kind of work-based learning and apprenticeship opportunities are available?</w:t>
      </w:r>
    </w:p>
    <w:p w14:paraId="0D09ACE8" w14:textId="77777777" w:rsidR="00483FA0" w:rsidRPr="00483FA0" w:rsidRDefault="00483FA0" w:rsidP="00483FA0">
      <w:pPr>
        <w:widowControl w:val="0"/>
        <w:numPr>
          <w:ilvl w:val="0"/>
          <w:numId w:val="13"/>
        </w:numPr>
        <w:autoSpaceDE w:val="0"/>
        <w:autoSpaceDN w:val="0"/>
        <w:adjustRightInd w:val="0"/>
        <w:jc w:val="both"/>
        <w:rPr>
          <w:rFonts w:asciiTheme="majorHAnsi" w:hAnsiTheme="majorHAnsi" w:cs="Times New Roman"/>
          <w:bCs/>
          <w:sz w:val="22"/>
          <w:szCs w:val="22"/>
        </w:rPr>
      </w:pPr>
      <w:r w:rsidRPr="00483FA0">
        <w:rPr>
          <w:rFonts w:asciiTheme="majorHAnsi" w:hAnsiTheme="majorHAnsi" w:cs="Times New Roman"/>
          <w:bCs/>
          <w:sz w:val="22"/>
          <w:szCs w:val="22"/>
        </w:rPr>
        <w:t>What are the roles of employers, trade unions, education management, school leaders, teachers, trainers, providers and authorities to improve VET and apprenticeship systems to be of high quality, inclusive and herewith attractive?</w:t>
      </w:r>
    </w:p>
    <w:p w14:paraId="473B054A" w14:textId="77777777" w:rsidR="00483FA0" w:rsidRPr="00483FA0" w:rsidRDefault="00483FA0" w:rsidP="00483FA0">
      <w:pPr>
        <w:widowControl w:val="0"/>
        <w:numPr>
          <w:ilvl w:val="0"/>
          <w:numId w:val="13"/>
        </w:numPr>
        <w:autoSpaceDE w:val="0"/>
        <w:autoSpaceDN w:val="0"/>
        <w:adjustRightInd w:val="0"/>
        <w:jc w:val="both"/>
        <w:rPr>
          <w:rFonts w:asciiTheme="majorHAnsi" w:hAnsiTheme="majorHAnsi" w:cs="Times New Roman"/>
          <w:bCs/>
          <w:sz w:val="22"/>
          <w:szCs w:val="22"/>
        </w:rPr>
      </w:pPr>
      <w:r w:rsidRPr="00483FA0">
        <w:rPr>
          <w:rFonts w:asciiTheme="majorHAnsi" w:hAnsiTheme="majorHAnsi" w:cs="Times New Roman"/>
          <w:bCs/>
          <w:sz w:val="22"/>
          <w:szCs w:val="22"/>
        </w:rPr>
        <w:t xml:space="preserve">How do the changing needs for more flexible learning pathways and the growing diversity of </w:t>
      </w:r>
      <w:proofErr w:type="gramStart"/>
      <w:r w:rsidRPr="00483FA0">
        <w:rPr>
          <w:rFonts w:asciiTheme="majorHAnsi" w:hAnsiTheme="majorHAnsi" w:cs="Times New Roman"/>
          <w:bCs/>
          <w:sz w:val="22"/>
          <w:szCs w:val="22"/>
        </w:rPr>
        <w:t>learners</w:t>
      </w:r>
      <w:proofErr w:type="gramEnd"/>
      <w:r w:rsidRPr="00483FA0">
        <w:rPr>
          <w:rFonts w:asciiTheme="majorHAnsi" w:hAnsiTheme="majorHAnsi" w:cs="Times New Roman"/>
          <w:bCs/>
          <w:sz w:val="22"/>
          <w:szCs w:val="22"/>
        </w:rPr>
        <w:t xml:space="preserve"> impact on the role of teachers, trainers, school leaders of VET institutions?</w:t>
      </w:r>
    </w:p>
    <w:p w14:paraId="3E46CCE3" w14:textId="77777777" w:rsidR="00483FA0" w:rsidRPr="00483FA0" w:rsidRDefault="00483FA0" w:rsidP="00483FA0">
      <w:pPr>
        <w:widowControl w:val="0"/>
        <w:numPr>
          <w:ilvl w:val="0"/>
          <w:numId w:val="13"/>
        </w:numPr>
        <w:autoSpaceDE w:val="0"/>
        <w:autoSpaceDN w:val="0"/>
        <w:adjustRightInd w:val="0"/>
        <w:jc w:val="both"/>
        <w:rPr>
          <w:rFonts w:asciiTheme="majorHAnsi" w:hAnsiTheme="majorHAnsi" w:cs="Times New Roman"/>
          <w:bCs/>
          <w:sz w:val="22"/>
          <w:szCs w:val="22"/>
        </w:rPr>
      </w:pPr>
      <w:r w:rsidRPr="00483FA0">
        <w:rPr>
          <w:rFonts w:asciiTheme="majorHAnsi" w:hAnsiTheme="majorHAnsi" w:cs="Times New Roman"/>
          <w:bCs/>
          <w:sz w:val="22"/>
          <w:szCs w:val="22"/>
        </w:rPr>
        <w:t xml:space="preserve">What support mechanisms are available to teachers, trainers, school leaders to improve quality of and equality in VET and apprenticeship (continuous professional development, flexible curricula, cooperation with other schools, NGOs, companies, guidance services, social services, </w:t>
      </w:r>
      <w:proofErr w:type="spellStart"/>
      <w:r w:rsidRPr="00483FA0">
        <w:rPr>
          <w:rFonts w:asciiTheme="majorHAnsi" w:hAnsiTheme="majorHAnsi" w:cs="Times New Roman"/>
          <w:bCs/>
          <w:sz w:val="22"/>
          <w:szCs w:val="22"/>
        </w:rPr>
        <w:t>etc</w:t>
      </w:r>
      <w:proofErr w:type="spellEnd"/>
      <w:r w:rsidRPr="00483FA0">
        <w:rPr>
          <w:rFonts w:asciiTheme="majorHAnsi" w:hAnsiTheme="majorHAnsi" w:cs="Times New Roman"/>
          <w:bCs/>
          <w:sz w:val="22"/>
          <w:szCs w:val="22"/>
        </w:rPr>
        <w:t xml:space="preserve">)? </w:t>
      </w:r>
      <w:r w:rsidRPr="00483FA0">
        <w:rPr>
          <w:rFonts w:asciiTheme="majorHAnsi" w:hAnsiTheme="majorHAnsi" w:cs="Times New Roman"/>
          <w:sz w:val="22"/>
          <w:szCs w:val="22"/>
        </w:rPr>
        <w:t xml:space="preserve">How to improve the role and status of VET teachers, trainers, school leaders and other education personnel? </w:t>
      </w:r>
    </w:p>
    <w:p w14:paraId="3D2EF49C" w14:textId="77777777" w:rsidR="00483FA0" w:rsidRPr="00483FA0" w:rsidRDefault="00483FA0" w:rsidP="00483FA0">
      <w:pPr>
        <w:widowControl w:val="0"/>
        <w:numPr>
          <w:ilvl w:val="0"/>
          <w:numId w:val="13"/>
        </w:numPr>
        <w:autoSpaceDE w:val="0"/>
        <w:autoSpaceDN w:val="0"/>
        <w:adjustRightInd w:val="0"/>
        <w:jc w:val="both"/>
        <w:rPr>
          <w:rFonts w:asciiTheme="majorHAnsi" w:hAnsiTheme="majorHAnsi" w:cs="Times New Roman"/>
          <w:bCs/>
          <w:sz w:val="22"/>
          <w:szCs w:val="22"/>
        </w:rPr>
      </w:pPr>
      <w:r w:rsidRPr="00483FA0">
        <w:rPr>
          <w:rFonts w:asciiTheme="majorHAnsi" w:hAnsiTheme="majorHAnsi" w:cs="Times New Roman"/>
          <w:bCs/>
          <w:sz w:val="22"/>
          <w:szCs w:val="22"/>
        </w:rPr>
        <w:t xml:space="preserve">What are the problems, challenges, bottlenecks experienced by offering tailor-made pathways to vulnerable groups and how to attract them; such as pupils at risk of becoming NEETs, (low-skilled) adults, (newly arrived) migrants, </w:t>
      </w:r>
      <w:proofErr w:type="gramStart"/>
      <w:r w:rsidRPr="00483FA0">
        <w:rPr>
          <w:rFonts w:asciiTheme="majorHAnsi" w:hAnsiTheme="majorHAnsi" w:cs="Times New Roman"/>
          <w:bCs/>
          <w:sz w:val="22"/>
          <w:szCs w:val="22"/>
        </w:rPr>
        <w:t>pupils</w:t>
      </w:r>
      <w:proofErr w:type="gramEnd"/>
      <w:r w:rsidRPr="00483FA0">
        <w:rPr>
          <w:rFonts w:asciiTheme="majorHAnsi" w:hAnsiTheme="majorHAnsi" w:cs="Times New Roman"/>
          <w:bCs/>
          <w:sz w:val="22"/>
          <w:szCs w:val="22"/>
        </w:rPr>
        <w:t xml:space="preserve"> with physical or </w:t>
      </w:r>
      <w:r w:rsidRPr="00483FA0">
        <w:rPr>
          <w:rFonts w:asciiTheme="majorHAnsi" w:hAnsiTheme="majorHAnsi" w:cs="Times New Roman"/>
          <w:bCs/>
          <w:sz w:val="22"/>
          <w:szCs w:val="22"/>
          <w:lang w:val="en-US"/>
        </w:rPr>
        <w:t>mental challenges?</w:t>
      </w:r>
    </w:p>
    <w:p w14:paraId="4D6ADDD6" w14:textId="77777777" w:rsidR="00483FA0" w:rsidRPr="00483FA0" w:rsidRDefault="00483FA0" w:rsidP="00483FA0">
      <w:pPr>
        <w:widowControl w:val="0"/>
        <w:numPr>
          <w:ilvl w:val="0"/>
          <w:numId w:val="13"/>
        </w:numPr>
        <w:autoSpaceDE w:val="0"/>
        <w:autoSpaceDN w:val="0"/>
        <w:adjustRightInd w:val="0"/>
        <w:jc w:val="both"/>
        <w:rPr>
          <w:rFonts w:asciiTheme="majorHAnsi" w:hAnsiTheme="majorHAnsi" w:cs="Times New Roman"/>
          <w:bCs/>
          <w:sz w:val="22"/>
          <w:szCs w:val="22"/>
        </w:rPr>
      </w:pPr>
      <w:r w:rsidRPr="00483FA0">
        <w:rPr>
          <w:rFonts w:asciiTheme="majorHAnsi" w:hAnsiTheme="majorHAnsi" w:cs="Times New Roman"/>
          <w:bCs/>
          <w:sz w:val="22"/>
          <w:szCs w:val="22"/>
        </w:rPr>
        <w:t>What support mechanisms and new strategies can assist learning/training centres, including companies offering apprenticeship places to successfully improve the VET and apprenticeship provision to be of high quality and inclusive?</w:t>
      </w:r>
    </w:p>
    <w:p w14:paraId="17CD3A6E" w14:textId="77777777" w:rsidR="00483FA0" w:rsidRPr="00483FA0" w:rsidRDefault="00483FA0" w:rsidP="00483FA0">
      <w:pPr>
        <w:widowControl w:val="0"/>
        <w:numPr>
          <w:ilvl w:val="0"/>
          <w:numId w:val="13"/>
        </w:numPr>
        <w:autoSpaceDE w:val="0"/>
        <w:autoSpaceDN w:val="0"/>
        <w:adjustRightInd w:val="0"/>
        <w:jc w:val="both"/>
        <w:rPr>
          <w:rFonts w:asciiTheme="majorHAnsi" w:hAnsiTheme="majorHAnsi" w:cs="Times New Roman"/>
          <w:bCs/>
          <w:sz w:val="22"/>
          <w:szCs w:val="22"/>
        </w:rPr>
      </w:pPr>
      <w:r w:rsidRPr="00483FA0">
        <w:rPr>
          <w:rFonts w:asciiTheme="majorHAnsi" w:hAnsiTheme="majorHAnsi" w:cs="Times New Roman"/>
          <w:bCs/>
          <w:sz w:val="22"/>
          <w:szCs w:val="22"/>
        </w:rPr>
        <w:t>What kind of national/regional and local support systems can contribute to improve VET and apprenticeship, concerning funding, governance, social dialogue, etc.?</w:t>
      </w:r>
    </w:p>
    <w:p w14:paraId="589ABA79" w14:textId="77777777" w:rsidR="005E53D6" w:rsidRPr="002F3766" w:rsidRDefault="005E53D6" w:rsidP="002F3766">
      <w:pPr>
        <w:rPr>
          <w:rFonts w:asciiTheme="majorHAnsi" w:hAnsiTheme="majorHAnsi"/>
          <w:bCs/>
          <w:sz w:val="22"/>
          <w:szCs w:val="22"/>
        </w:rPr>
      </w:pPr>
    </w:p>
    <w:p w14:paraId="0AB633CF" w14:textId="3C6BDB19" w:rsidR="002F3766" w:rsidRPr="00C5452B" w:rsidRDefault="002F3766" w:rsidP="00C5452B">
      <w:pPr>
        <w:pStyle w:val="ListParagraph"/>
        <w:numPr>
          <w:ilvl w:val="0"/>
          <w:numId w:val="23"/>
        </w:numPr>
        <w:rPr>
          <w:rFonts w:asciiTheme="majorHAnsi" w:hAnsiTheme="majorHAnsi"/>
          <w:bCs/>
          <w:sz w:val="22"/>
          <w:szCs w:val="22"/>
        </w:rPr>
      </w:pPr>
      <w:r w:rsidRPr="00C5452B">
        <w:rPr>
          <w:rFonts w:asciiTheme="majorHAnsi" w:hAnsiTheme="majorHAnsi"/>
          <w:b/>
          <w:bCs/>
          <w:sz w:val="22"/>
          <w:szCs w:val="22"/>
        </w:rPr>
        <w:t>Expected results</w:t>
      </w:r>
      <w:r w:rsidR="005E53D6">
        <w:rPr>
          <w:rFonts w:asciiTheme="majorHAnsi" w:hAnsiTheme="majorHAnsi"/>
          <w:b/>
          <w:bCs/>
          <w:sz w:val="22"/>
          <w:szCs w:val="22"/>
        </w:rPr>
        <w:t xml:space="preserve"> </w:t>
      </w:r>
    </w:p>
    <w:p w14:paraId="0AEE46DF" w14:textId="77777777" w:rsidR="002F3766" w:rsidRPr="002F3766" w:rsidRDefault="002F3766" w:rsidP="002F3766">
      <w:pPr>
        <w:rPr>
          <w:rFonts w:asciiTheme="majorHAnsi" w:hAnsiTheme="majorHAnsi"/>
          <w:bCs/>
          <w:sz w:val="22"/>
          <w:szCs w:val="22"/>
        </w:rPr>
      </w:pPr>
    </w:p>
    <w:p w14:paraId="2AE7E94D" w14:textId="77777777" w:rsidR="00650A01" w:rsidRPr="002F3766" w:rsidRDefault="00650A01" w:rsidP="00650A01">
      <w:pPr>
        <w:rPr>
          <w:rFonts w:asciiTheme="majorHAnsi" w:hAnsiTheme="majorHAnsi"/>
          <w:bCs/>
          <w:sz w:val="22"/>
          <w:szCs w:val="22"/>
        </w:rPr>
      </w:pPr>
      <w:r w:rsidRPr="002F3766">
        <w:rPr>
          <w:rFonts w:asciiTheme="majorHAnsi" w:hAnsiTheme="majorHAnsi"/>
          <w:bCs/>
          <w:sz w:val="22"/>
          <w:szCs w:val="22"/>
        </w:rPr>
        <w:t>We w</w:t>
      </w:r>
      <w:r>
        <w:rPr>
          <w:rFonts w:asciiTheme="majorHAnsi" w:hAnsiTheme="majorHAnsi"/>
          <w:bCs/>
          <w:sz w:val="22"/>
          <w:szCs w:val="22"/>
        </w:rPr>
        <w:t>ill develop a reflection form t</w:t>
      </w:r>
      <w:r w:rsidRPr="002F3766">
        <w:rPr>
          <w:rFonts w:asciiTheme="majorHAnsi" w:hAnsiTheme="majorHAnsi"/>
          <w:bCs/>
          <w:sz w:val="22"/>
          <w:szCs w:val="22"/>
        </w:rPr>
        <w:t>hat will be used by all partners after every transnational meeting. Partners will reflect on what they have seen in the other countries, whether and how the strategies or instruments are useful in their own situation and why not if that is the case. Finally, all these reflection forms from all partners after every meeting will be put together as the main source for the final report with recommendations for all countries.</w:t>
      </w:r>
    </w:p>
    <w:p w14:paraId="1DEDF08A" w14:textId="77777777" w:rsidR="00650A01" w:rsidRPr="002F3766" w:rsidRDefault="00650A01" w:rsidP="00650A01">
      <w:pPr>
        <w:rPr>
          <w:rFonts w:asciiTheme="majorHAnsi" w:hAnsiTheme="majorHAnsi"/>
          <w:bCs/>
          <w:sz w:val="22"/>
          <w:szCs w:val="22"/>
        </w:rPr>
      </w:pPr>
    </w:p>
    <w:p w14:paraId="4C318F23" w14:textId="77777777" w:rsidR="00650A01" w:rsidRPr="002F3766" w:rsidRDefault="00650A01" w:rsidP="00650A01">
      <w:pPr>
        <w:rPr>
          <w:rFonts w:asciiTheme="majorHAnsi" w:hAnsiTheme="majorHAnsi"/>
          <w:bCs/>
          <w:sz w:val="22"/>
          <w:szCs w:val="22"/>
        </w:rPr>
      </w:pPr>
      <w:r w:rsidRPr="002F3766">
        <w:rPr>
          <w:rFonts w:asciiTheme="majorHAnsi" w:hAnsiTheme="majorHAnsi"/>
          <w:bCs/>
          <w:sz w:val="22"/>
          <w:szCs w:val="22"/>
        </w:rPr>
        <w:t>Concrete results are:</w:t>
      </w:r>
    </w:p>
    <w:p w14:paraId="244D039D" w14:textId="4D829C39" w:rsidR="00650A01" w:rsidRPr="002F3766" w:rsidRDefault="00650A01" w:rsidP="00650A01">
      <w:pPr>
        <w:numPr>
          <w:ilvl w:val="0"/>
          <w:numId w:val="25"/>
        </w:numPr>
        <w:rPr>
          <w:rFonts w:asciiTheme="majorHAnsi" w:hAnsiTheme="majorHAnsi"/>
          <w:bCs/>
          <w:sz w:val="22"/>
          <w:szCs w:val="22"/>
        </w:rPr>
      </w:pPr>
      <w:r w:rsidRPr="002F3766">
        <w:rPr>
          <w:rFonts w:asciiTheme="majorHAnsi" w:hAnsiTheme="majorHAnsi"/>
          <w:bCs/>
          <w:sz w:val="22"/>
          <w:szCs w:val="22"/>
        </w:rPr>
        <w:t>5 (2-da</w:t>
      </w:r>
      <w:r>
        <w:rPr>
          <w:rFonts w:asciiTheme="majorHAnsi" w:hAnsiTheme="majorHAnsi"/>
          <w:bCs/>
          <w:sz w:val="22"/>
          <w:szCs w:val="22"/>
        </w:rPr>
        <w:t>ys) meetings (transnational PLA</w:t>
      </w:r>
      <w:r w:rsidRPr="002F3766">
        <w:rPr>
          <w:rFonts w:asciiTheme="majorHAnsi" w:hAnsiTheme="majorHAnsi"/>
          <w:bCs/>
          <w:sz w:val="22"/>
          <w:szCs w:val="22"/>
        </w:rPr>
        <w:t>s</w:t>
      </w:r>
      <w:r w:rsidR="00824077">
        <w:rPr>
          <w:rFonts w:asciiTheme="majorHAnsi" w:hAnsiTheme="majorHAnsi"/>
          <w:bCs/>
          <w:sz w:val="22"/>
          <w:szCs w:val="22"/>
        </w:rPr>
        <w:t xml:space="preserve"> to the Netherlands, Slovenia, Finland, Germany, and Portugal organised in the period of April 2019 – June 2020</w:t>
      </w:r>
      <w:r w:rsidRPr="002F3766">
        <w:rPr>
          <w:rFonts w:asciiTheme="majorHAnsi" w:hAnsiTheme="majorHAnsi"/>
          <w:bCs/>
          <w:sz w:val="22"/>
          <w:szCs w:val="22"/>
        </w:rPr>
        <w:t xml:space="preserve">) </w:t>
      </w:r>
    </w:p>
    <w:p w14:paraId="399065F8" w14:textId="77777777" w:rsidR="00650A01" w:rsidRPr="002F3766" w:rsidRDefault="00650A01" w:rsidP="00650A01">
      <w:pPr>
        <w:numPr>
          <w:ilvl w:val="0"/>
          <w:numId w:val="25"/>
        </w:numPr>
        <w:rPr>
          <w:rFonts w:asciiTheme="majorHAnsi" w:hAnsiTheme="majorHAnsi"/>
          <w:bCs/>
          <w:sz w:val="22"/>
          <w:szCs w:val="22"/>
        </w:rPr>
      </w:pPr>
      <w:r w:rsidRPr="002F3766">
        <w:rPr>
          <w:rFonts w:asciiTheme="majorHAnsi" w:hAnsiTheme="majorHAnsi"/>
          <w:bCs/>
          <w:sz w:val="22"/>
          <w:szCs w:val="22"/>
        </w:rPr>
        <w:t>5 documents (one from each country): before every PLA each country provides a document with the featured good practices</w:t>
      </w:r>
      <w:r>
        <w:rPr>
          <w:rFonts w:asciiTheme="majorHAnsi" w:hAnsiTheme="majorHAnsi"/>
          <w:bCs/>
          <w:sz w:val="22"/>
          <w:szCs w:val="22"/>
        </w:rPr>
        <w:t xml:space="preserve"> and existing policies together with</w:t>
      </w:r>
      <w:r w:rsidRPr="002F3766">
        <w:rPr>
          <w:rFonts w:asciiTheme="majorHAnsi" w:hAnsiTheme="majorHAnsi"/>
          <w:bCs/>
          <w:sz w:val="22"/>
          <w:szCs w:val="22"/>
        </w:rPr>
        <w:t xml:space="preserve"> the programme of the meeting in its country.</w:t>
      </w:r>
      <w:r>
        <w:rPr>
          <w:rFonts w:asciiTheme="majorHAnsi" w:hAnsiTheme="majorHAnsi"/>
          <w:bCs/>
          <w:sz w:val="22"/>
          <w:szCs w:val="22"/>
        </w:rPr>
        <w:t xml:space="preserve"> The document will be drafted together with EFEE and ETUCE members.</w:t>
      </w:r>
    </w:p>
    <w:p w14:paraId="73A49CF4" w14:textId="77777777" w:rsidR="00650A01" w:rsidRPr="002F3766" w:rsidRDefault="00650A01" w:rsidP="00650A01">
      <w:pPr>
        <w:numPr>
          <w:ilvl w:val="0"/>
          <w:numId w:val="25"/>
        </w:numPr>
        <w:rPr>
          <w:rFonts w:asciiTheme="majorHAnsi" w:hAnsiTheme="majorHAnsi"/>
          <w:bCs/>
          <w:sz w:val="22"/>
          <w:szCs w:val="22"/>
        </w:rPr>
      </w:pPr>
      <w:r w:rsidRPr="002F3766">
        <w:rPr>
          <w:rFonts w:asciiTheme="majorHAnsi" w:hAnsiTheme="majorHAnsi"/>
          <w:bCs/>
          <w:sz w:val="22"/>
          <w:szCs w:val="22"/>
        </w:rPr>
        <w:t>5 reflection reports (after each meeting 1 report with the reflections of every partner-country regarding the programme and instruments that were demonstrated during the meeting)</w:t>
      </w:r>
      <w:r>
        <w:rPr>
          <w:rFonts w:asciiTheme="majorHAnsi" w:hAnsiTheme="majorHAnsi"/>
          <w:bCs/>
          <w:sz w:val="22"/>
          <w:szCs w:val="22"/>
        </w:rPr>
        <w:t xml:space="preserve">. </w:t>
      </w:r>
      <w:proofErr w:type="gramStart"/>
      <w:r>
        <w:rPr>
          <w:rFonts w:asciiTheme="majorHAnsi" w:hAnsiTheme="majorHAnsi"/>
          <w:bCs/>
          <w:sz w:val="22"/>
          <w:szCs w:val="22"/>
        </w:rPr>
        <w:t>The reports are based on the reflections form filled in by all PLA participants</w:t>
      </w:r>
      <w:proofErr w:type="gramEnd"/>
      <w:r>
        <w:rPr>
          <w:rFonts w:asciiTheme="majorHAnsi" w:hAnsiTheme="majorHAnsi"/>
          <w:bCs/>
          <w:sz w:val="22"/>
          <w:szCs w:val="22"/>
        </w:rPr>
        <w:t xml:space="preserve"> (EFEE and ETUCE members).</w:t>
      </w:r>
    </w:p>
    <w:p w14:paraId="0D262FE2" w14:textId="77777777" w:rsidR="00650A01" w:rsidRPr="002F3766" w:rsidRDefault="00650A01" w:rsidP="00650A01">
      <w:pPr>
        <w:numPr>
          <w:ilvl w:val="0"/>
          <w:numId w:val="25"/>
        </w:numPr>
        <w:rPr>
          <w:rFonts w:asciiTheme="majorHAnsi" w:hAnsiTheme="majorHAnsi"/>
          <w:bCs/>
          <w:sz w:val="22"/>
          <w:szCs w:val="22"/>
        </w:rPr>
      </w:pPr>
      <w:r>
        <w:rPr>
          <w:rFonts w:asciiTheme="majorHAnsi" w:hAnsiTheme="majorHAnsi"/>
          <w:bCs/>
          <w:sz w:val="22"/>
          <w:szCs w:val="22"/>
        </w:rPr>
        <w:t>1 final report</w:t>
      </w:r>
      <w:r w:rsidRPr="002F3766">
        <w:rPr>
          <w:rFonts w:asciiTheme="majorHAnsi" w:hAnsiTheme="majorHAnsi"/>
          <w:bCs/>
          <w:sz w:val="22"/>
          <w:szCs w:val="22"/>
        </w:rPr>
        <w:t xml:space="preserve">; which contains the above mentioned documents and general conclusions and recommendations on how to </w:t>
      </w:r>
      <w:r>
        <w:rPr>
          <w:rFonts w:asciiTheme="majorHAnsi" w:hAnsiTheme="majorHAnsi"/>
          <w:sz w:val="22"/>
          <w:szCs w:val="22"/>
        </w:rPr>
        <w:t>promote q</w:t>
      </w:r>
      <w:r w:rsidRPr="007B1A24">
        <w:rPr>
          <w:rFonts w:asciiTheme="majorHAnsi" w:hAnsiTheme="majorHAnsi"/>
          <w:sz w:val="22"/>
          <w:szCs w:val="22"/>
        </w:rPr>
        <w:t>uality and inclusive VET</w:t>
      </w:r>
      <w:r>
        <w:rPr>
          <w:rFonts w:asciiTheme="majorHAnsi" w:hAnsiTheme="majorHAnsi"/>
          <w:sz w:val="22"/>
          <w:szCs w:val="22"/>
        </w:rPr>
        <w:t xml:space="preserve"> (including apprenticeships)</w:t>
      </w:r>
      <w:r w:rsidRPr="007B1A24">
        <w:rPr>
          <w:rFonts w:asciiTheme="majorHAnsi" w:hAnsiTheme="majorHAnsi"/>
          <w:sz w:val="22"/>
          <w:szCs w:val="22"/>
        </w:rPr>
        <w:t xml:space="preserve"> to enhance lifelong learning for all</w:t>
      </w:r>
    </w:p>
    <w:p w14:paraId="0D07B2AB" w14:textId="77777777" w:rsidR="00650A01" w:rsidRPr="002F3766" w:rsidRDefault="00650A01" w:rsidP="00650A01">
      <w:pPr>
        <w:numPr>
          <w:ilvl w:val="0"/>
          <w:numId w:val="25"/>
        </w:numPr>
        <w:rPr>
          <w:rFonts w:asciiTheme="majorHAnsi" w:hAnsiTheme="majorHAnsi"/>
          <w:bCs/>
          <w:sz w:val="22"/>
          <w:szCs w:val="22"/>
        </w:rPr>
      </w:pPr>
      <w:r w:rsidRPr="002F3766">
        <w:rPr>
          <w:rFonts w:asciiTheme="majorHAnsi" w:hAnsiTheme="majorHAnsi"/>
          <w:bCs/>
          <w:sz w:val="22"/>
          <w:szCs w:val="22"/>
        </w:rPr>
        <w:t>Publication of the final report on the website of the participants.</w:t>
      </w:r>
    </w:p>
    <w:p w14:paraId="7B5DFB1F" w14:textId="77777777" w:rsidR="00650A01" w:rsidRDefault="00650A01" w:rsidP="00650A01">
      <w:pPr>
        <w:numPr>
          <w:ilvl w:val="0"/>
          <w:numId w:val="25"/>
        </w:numPr>
        <w:rPr>
          <w:rFonts w:asciiTheme="majorHAnsi" w:hAnsiTheme="majorHAnsi"/>
          <w:bCs/>
          <w:sz w:val="22"/>
          <w:szCs w:val="22"/>
        </w:rPr>
      </w:pPr>
      <w:r w:rsidRPr="00EC7871">
        <w:rPr>
          <w:rFonts w:asciiTheme="majorHAnsi" w:hAnsiTheme="majorHAnsi"/>
          <w:bCs/>
          <w:sz w:val="22"/>
          <w:szCs w:val="22"/>
        </w:rPr>
        <w:t xml:space="preserve">A film </w:t>
      </w:r>
      <w:r>
        <w:rPr>
          <w:rFonts w:asciiTheme="majorHAnsi" w:hAnsiTheme="majorHAnsi"/>
          <w:bCs/>
          <w:sz w:val="22"/>
          <w:szCs w:val="22"/>
        </w:rPr>
        <w:t>visually summarising the main outcomes of the PLAs</w:t>
      </w:r>
    </w:p>
    <w:p w14:paraId="5F77CC85" w14:textId="26B02142" w:rsidR="00650A01" w:rsidRDefault="00650A01" w:rsidP="00650A01">
      <w:pPr>
        <w:numPr>
          <w:ilvl w:val="0"/>
          <w:numId w:val="25"/>
        </w:numPr>
        <w:rPr>
          <w:rFonts w:asciiTheme="majorHAnsi" w:hAnsiTheme="majorHAnsi"/>
          <w:bCs/>
          <w:sz w:val="22"/>
          <w:szCs w:val="22"/>
        </w:rPr>
      </w:pPr>
      <w:r>
        <w:rPr>
          <w:rFonts w:asciiTheme="majorHAnsi" w:hAnsiTheme="majorHAnsi"/>
          <w:bCs/>
          <w:sz w:val="22"/>
          <w:szCs w:val="22"/>
        </w:rPr>
        <w:t xml:space="preserve">1 day final conference organised in Brussels to discuss and disseminate the project outcomes </w:t>
      </w:r>
      <w:r w:rsidR="00824077">
        <w:rPr>
          <w:rFonts w:asciiTheme="majorHAnsi" w:hAnsiTheme="majorHAnsi"/>
          <w:bCs/>
          <w:sz w:val="22"/>
          <w:szCs w:val="22"/>
        </w:rPr>
        <w:t>(November 2020)</w:t>
      </w:r>
    </w:p>
    <w:p w14:paraId="52C1EB13" w14:textId="5DBE8A7E" w:rsidR="002F3766" w:rsidRPr="00650A01" w:rsidRDefault="00650A01" w:rsidP="002F3766">
      <w:pPr>
        <w:numPr>
          <w:ilvl w:val="0"/>
          <w:numId w:val="25"/>
        </w:numPr>
        <w:rPr>
          <w:rFonts w:asciiTheme="majorHAnsi" w:hAnsiTheme="majorHAnsi"/>
          <w:bCs/>
          <w:sz w:val="22"/>
          <w:szCs w:val="22"/>
        </w:rPr>
      </w:pPr>
      <w:r w:rsidRPr="00F10501">
        <w:rPr>
          <w:rFonts w:asciiTheme="majorHAnsi" w:hAnsiTheme="majorHAnsi"/>
          <w:bCs/>
          <w:sz w:val="22"/>
          <w:szCs w:val="22"/>
        </w:rPr>
        <w:t xml:space="preserve">A possible joint ESSDE outcome on social partners in education </w:t>
      </w:r>
      <w:r>
        <w:rPr>
          <w:rFonts w:asciiTheme="majorHAnsi" w:hAnsiTheme="majorHAnsi"/>
          <w:sz w:val="22"/>
          <w:szCs w:val="22"/>
        </w:rPr>
        <w:t>promoting q</w:t>
      </w:r>
      <w:r w:rsidRPr="007B1A24">
        <w:rPr>
          <w:rFonts w:asciiTheme="majorHAnsi" w:hAnsiTheme="majorHAnsi"/>
          <w:sz w:val="22"/>
          <w:szCs w:val="22"/>
        </w:rPr>
        <w:t>uality and inclusive VET to enhance lifelong learning for all</w:t>
      </w:r>
    </w:p>
    <w:p w14:paraId="07CE454E" w14:textId="77777777" w:rsidR="00650A01" w:rsidRPr="002F3766" w:rsidRDefault="00650A01" w:rsidP="002F3766">
      <w:pPr>
        <w:rPr>
          <w:rFonts w:asciiTheme="majorHAnsi" w:hAnsiTheme="majorHAnsi"/>
          <w:bCs/>
          <w:sz w:val="22"/>
          <w:szCs w:val="22"/>
        </w:rPr>
      </w:pPr>
    </w:p>
    <w:p w14:paraId="4175A8F4" w14:textId="40A2CB83" w:rsidR="00C147D6" w:rsidRDefault="00C147D6" w:rsidP="00C147D6">
      <w:pPr>
        <w:rPr>
          <w:rFonts w:asciiTheme="majorHAnsi" w:hAnsiTheme="majorHAnsi"/>
          <w:b/>
          <w:sz w:val="22"/>
          <w:szCs w:val="22"/>
        </w:rPr>
      </w:pPr>
    </w:p>
    <w:p w14:paraId="40662646" w14:textId="77777777" w:rsidR="007F1B81" w:rsidRDefault="007F1B81" w:rsidP="00C147D6">
      <w:pPr>
        <w:rPr>
          <w:rFonts w:asciiTheme="majorHAnsi" w:hAnsiTheme="majorHAnsi"/>
          <w:b/>
          <w:sz w:val="22"/>
          <w:szCs w:val="22"/>
        </w:rPr>
      </w:pPr>
    </w:p>
    <w:p w14:paraId="60475816" w14:textId="4A55C048" w:rsidR="00CD4DCB" w:rsidRDefault="00CD4DCB" w:rsidP="00824077">
      <w:pPr>
        <w:pStyle w:val="1TexteParagraph"/>
        <w:tabs>
          <w:tab w:val="left" w:pos="708"/>
        </w:tabs>
        <w:spacing w:line="240" w:lineRule="auto"/>
        <w:ind w:left="0" w:right="-6" w:firstLine="0"/>
        <w:outlineLvl w:val="0"/>
        <w:rPr>
          <w:rFonts w:asciiTheme="majorHAnsi" w:hAnsiTheme="majorHAnsi"/>
          <w:b/>
          <w:sz w:val="22"/>
          <w:szCs w:val="22"/>
        </w:rPr>
      </w:pPr>
    </w:p>
    <w:p w14:paraId="2C0B2E78" w14:textId="5891CB99" w:rsidR="00CD4DCB" w:rsidRPr="007A05A8" w:rsidRDefault="00CD4DCB" w:rsidP="007A05A8">
      <w:pPr>
        <w:pStyle w:val="1TexteParagraph"/>
        <w:tabs>
          <w:tab w:val="left" w:pos="708"/>
        </w:tabs>
        <w:spacing w:line="240" w:lineRule="auto"/>
        <w:ind w:left="0" w:right="-6" w:firstLine="11"/>
        <w:jc w:val="center"/>
        <w:outlineLvl w:val="0"/>
        <w:rPr>
          <w:rFonts w:ascii="Times New Roman" w:hAnsi="Times New Roman"/>
          <w:b/>
          <w:bCs/>
          <w:sz w:val="20"/>
          <w:lang w:val="en-GB"/>
        </w:rPr>
      </w:pPr>
    </w:p>
    <w:sectPr w:rsidR="00CD4DCB" w:rsidRPr="007A05A8" w:rsidSect="00F811B4">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21AE" w14:textId="77777777" w:rsidR="007A3C1C" w:rsidRDefault="007A3C1C" w:rsidP="000E015F">
      <w:r>
        <w:separator/>
      </w:r>
    </w:p>
  </w:endnote>
  <w:endnote w:type="continuationSeparator" w:id="0">
    <w:p w14:paraId="68580AFA" w14:textId="77777777" w:rsidR="007A3C1C" w:rsidRDefault="007A3C1C" w:rsidP="000E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27AD3" w14:textId="77777777" w:rsidR="007A3C1C" w:rsidRDefault="007A3C1C" w:rsidP="000E015F">
      <w:r>
        <w:separator/>
      </w:r>
    </w:p>
  </w:footnote>
  <w:footnote w:type="continuationSeparator" w:id="0">
    <w:p w14:paraId="64521469" w14:textId="77777777" w:rsidR="007A3C1C" w:rsidRDefault="007A3C1C" w:rsidP="000E015F">
      <w:r>
        <w:continuationSeparator/>
      </w:r>
    </w:p>
  </w:footnote>
  <w:footnote w:id="1">
    <w:p w14:paraId="0D9F9122" w14:textId="77777777" w:rsidR="007A3C1C" w:rsidRPr="001B4483" w:rsidRDefault="007A3C1C" w:rsidP="002E1F41">
      <w:pPr>
        <w:pStyle w:val="FootnoteText"/>
        <w:rPr>
          <w:rFonts w:ascii="Times" w:hAnsi="Times"/>
          <w:sz w:val="20"/>
          <w:szCs w:val="20"/>
          <w:lang w:val="nl-NL"/>
        </w:rPr>
      </w:pPr>
      <w:r w:rsidRPr="001B4483">
        <w:rPr>
          <w:rStyle w:val="FootnoteReference"/>
          <w:rFonts w:ascii="Times" w:hAnsi="Times"/>
          <w:sz w:val="20"/>
          <w:szCs w:val="20"/>
        </w:rPr>
        <w:footnoteRef/>
      </w:r>
      <w:r w:rsidRPr="001B4483">
        <w:rPr>
          <w:rFonts w:ascii="Times" w:hAnsi="Times"/>
          <w:sz w:val="20"/>
          <w:szCs w:val="20"/>
        </w:rPr>
        <w:t xml:space="preserve"> http://data.consilium.europa.eu/doc/document/ST-8299-2018-INIT/en/pdf</w:t>
      </w:r>
    </w:p>
  </w:footnote>
  <w:footnote w:id="2">
    <w:p w14:paraId="3D8F8E08" w14:textId="77777777" w:rsidR="007A3C1C" w:rsidRPr="001B4483" w:rsidRDefault="007A3C1C" w:rsidP="002E1F41">
      <w:pPr>
        <w:pStyle w:val="FootnoteText"/>
        <w:rPr>
          <w:rFonts w:ascii="Times" w:hAnsi="Times"/>
          <w:sz w:val="20"/>
          <w:szCs w:val="20"/>
          <w:lang w:val="nl-NL"/>
        </w:rPr>
      </w:pPr>
      <w:r w:rsidRPr="001B4483">
        <w:rPr>
          <w:rStyle w:val="FootnoteReference"/>
          <w:rFonts w:ascii="Times" w:hAnsi="Times"/>
          <w:sz w:val="20"/>
          <w:szCs w:val="20"/>
        </w:rPr>
        <w:footnoteRef/>
      </w:r>
      <w:r w:rsidRPr="001B4483">
        <w:rPr>
          <w:rFonts w:ascii="Times" w:hAnsi="Times"/>
          <w:sz w:val="20"/>
          <w:szCs w:val="20"/>
        </w:rPr>
        <w:t xml:space="preserve"> http://www.consilium.europa.eu/media/32204/14-final-conclusions-rev1-en.pdf</w:t>
      </w:r>
    </w:p>
  </w:footnote>
  <w:footnote w:id="3">
    <w:p w14:paraId="4748AA17" w14:textId="77777777" w:rsidR="007A3C1C" w:rsidRPr="001B4483" w:rsidRDefault="007A3C1C" w:rsidP="002E1F41">
      <w:pPr>
        <w:pStyle w:val="FootnoteText"/>
        <w:rPr>
          <w:rFonts w:ascii="Times" w:hAnsi="Times"/>
          <w:sz w:val="20"/>
          <w:szCs w:val="20"/>
          <w:lang w:val="nl-NL"/>
        </w:rPr>
      </w:pPr>
      <w:r w:rsidRPr="001B4483">
        <w:rPr>
          <w:rStyle w:val="FootnoteReference"/>
          <w:rFonts w:ascii="Times" w:hAnsi="Times"/>
          <w:sz w:val="20"/>
          <w:szCs w:val="20"/>
        </w:rPr>
        <w:footnoteRef/>
      </w:r>
      <w:r w:rsidRPr="001B4483">
        <w:rPr>
          <w:rFonts w:ascii="Times" w:hAnsi="Times"/>
          <w:sz w:val="20"/>
          <w:szCs w:val="20"/>
        </w:rPr>
        <w:t xml:space="preserve"> http://educationemployers.eu/wp-content/uploads/2018/03/Final-ESSDE_WP2018-2019.pdf</w:t>
      </w:r>
    </w:p>
  </w:footnote>
  <w:footnote w:id="4">
    <w:p w14:paraId="49B1FE62" w14:textId="77777777" w:rsidR="007A3C1C" w:rsidRPr="001B4483" w:rsidRDefault="007A3C1C" w:rsidP="002E1F41">
      <w:pPr>
        <w:pStyle w:val="FootnoteText"/>
        <w:rPr>
          <w:rFonts w:ascii="Times" w:hAnsi="Times"/>
          <w:sz w:val="20"/>
          <w:szCs w:val="20"/>
          <w:lang w:val="nl-NL"/>
        </w:rPr>
      </w:pPr>
      <w:r w:rsidRPr="001B4483">
        <w:rPr>
          <w:rStyle w:val="FootnoteReference"/>
          <w:rFonts w:ascii="Times" w:hAnsi="Times"/>
          <w:sz w:val="20"/>
          <w:szCs w:val="20"/>
        </w:rPr>
        <w:footnoteRef/>
      </w:r>
      <w:r w:rsidRPr="001B4483">
        <w:rPr>
          <w:rFonts w:ascii="Times" w:hAnsi="Times"/>
          <w:sz w:val="20"/>
          <w:szCs w:val="20"/>
        </w:rPr>
        <w:t xml:space="preserve"> http://educationemployers.eu/wp-content/uploads/2017/11/FINAL_ETUCE-and-EFEE-on-VET_20171123.pdf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A8AD" w14:textId="56F900AF" w:rsidR="00423ACD" w:rsidRDefault="00423ACD">
    <w:pPr>
      <w:pStyle w:val="Header"/>
    </w:pPr>
    <w:r>
      <w:rPr>
        <w:noProof/>
        <w:lang w:val="en-US"/>
      </w:rPr>
      <w:drawing>
        <wp:inline distT="0" distB="0" distL="0" distR="0" wp14:anchorId="299C0EC5" wp14:editId="146391F1">
          <wp:extent cx="5270500" cy="127200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0500" cy="127200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95"/>
    <w:multiLevelType w:val="hybridMultilevel"/>
    <w:tmpl w:val="6CE6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354E"/>
    <w:multiLevelType w:val="hybridMultilevel"/>
    <w:tmpl w:val="4DE01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1FCD"/>
    <w:multiLevelType w:val="hybridMultilevel"/>
    <w:tmpl w:val="4D80B104"/>
    <w:lvl w:ilvl="0" w:tplc="04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3">
    <w:nsid w:val="0D7457CF"/>
    <w:multiLevelType w:val="hybridMultilevel"/>
    <w:tmpl w:val="BCD4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2E28"/>
    <w:multiLevelType w:val="hybridMultilevel"/>
    <w:tmpl w:val="D18C951C"/>
    <w:lvl w:ilvl="0" w:tplc="524C8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12410"/>
    <w:multiLevelType w:val="hybridMultilevel"/>
    <w:tmpl w:val="9F04DC54"/>
    <w:lvl w:ilvl="0" w:tplc="524C8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66E88"/>
    <w:multiLevelType w:val="hybridMultilevel"/>
    <w:tmpl w:val="692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535DC"/>
    <w:multiLevelType w:val="hybridMultilevel"/>
    <w:tmpl w:val="C8F012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B5A3F"/>
    <w:multiLevelType w:val="hybridMultilevel"/>
    <w:tmpl w:val="FC946F6E"/>
    <w:lvl w:ilvl="0" w:tplc="90F8079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D21659"/>
    <w:multiLevelType w:val="hybridMultilevel"/>
    <w:tmpl w:val="F8E2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42E80"/>
    <w:multiLevelType w:val="hybridMultilevel"/>
    <w:tmpl w:val="6444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522CE"/>
    <w:multiLevelType w:val="hybridMultilevel"/>
    <w:tmpl w:val="EB06D324"/>
    <w:lvl w:ilvl="0" w:tplc="524C8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C292F"/>
    <w:multiLevelType w:val="hybridMultilevel"/>
    <w:tmpl w:val="0B9A7F6C"/>
    <w:lvl w:ilvl="0" w:tplc="90F8079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8618EB"/>
    <w:multiLevelType w:val="hybridMultilevel"/>
    <w:tmpl w:val="6AA4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B6994"/>
    <w:multiLevelType w:val="hybridMultilevel"/>
    <w:tmpl w:val="5600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C5CF5"/>
    <w:multiLevelType w:val="hybridMultilevel"/>
    <w:tmpl w:val="CCAED494"/>
    <w:lvl w:ilvl="0" w:tplc="72F21CD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3AC72468"/>
    <w:multiLevelType w:val="hybridMultilevel"/>
    <w:tmpl w:val="31C83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E77D24"/>
    <w:multiLevelType w:val="hybridMultilevel"/>
    <w:tmpl w:val="4E68722C"/>
    <w:lvl w:ilvl="0" w:tplc="72F21CD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7E62DE"/>
    <w:multiLevelType w:val="hybridMultilevel"/>
    <w:tmpl w:val="7CD8CC10"/>
    <w:lvl w:ilvl="0" w:tplc="01FC83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A50F9"/>
    <w:multiLevelType w:val="hybridMultilevel"/>
    <w:tmpl w:val="67386334"/>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nsid w:val="558C2B8F"/>
    <w:multiLevelType w:val="hybridMultilevel"/>
    <w:tmpl w:val="89E4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AF7BA8"/>
    <w:multiLevelType w:val="hybridMultilevel"/>
    <w:tmpl w:val="5B8C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A63C1"/>
    <w:multiLevelType w:val="hybridMultilevel"/>
    <w:tmpl w:val="D7B26318"/>
    <w:lvl w:ilvl="0" w:tplc="13BEDF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D75D6"/>
    <w:multiLevelType w:val="hybridMultilevel"/>
    <w:tmpl w:val="ED2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D2809"/>
    <w:multiLevelType w:val="hybridMultilevel"/>
    <w:tmpl w:val="3658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F4EE1"/>
    <w:multiLevelType w:val="hybridMultilevel"/>
    <w:tmpl w:val="9CA2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25522"/>
    <w:multiLevelType w:val="hybridMultilevel"/>
    <w:tmpl w:val="981E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86AC2"/>
    <w:multiLevelType w:val="hybridMultilevel"/>
    <w:tmpl w:val="AC663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7667B8"/>
    <w:multiLevelType w:val="hybridMultilevel"/>
    <w:tmpl w:val="5010CF58"/>
    <w:lvl w:ilvl="0" w:tplc="0409000B">
      <w:start w:val="1"/>
      <w:numFmt w:val="bullet"/>
      <w:lvlText w:val=""/>
      <w:lvlJc w:val="left"/>
      <w:pPr>
        <w:ind w:left="720" w:hanging="360"/>
      </w:pPr>
      <w:rPr>
        <w:rFonts w:ascii="Wingdings" w:hAnsi="Wingding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9632C"/>
    <w:multiLevelType w:val="hybridMultilevel"/>
    <w:tmpl w:val="8FD6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33432"/>
    <w:multiLevelType w:val="hybridMultilevel"/>
    <w:tmpl w:val="5F3E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E01AF"/>
    <w:multiLevelType w:val="hybridMultilevel"/>
    <w:tmpl w:val="7F36C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E09FC"/>
    <w:multiLevelType w:val="hybridMultilevel"/>
    <w:tmpl w:val="50A09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6061893"/>
    <w:multiLevelType w:val="hybridMultilevel"/>
    <w:tmpl w:val="D6E83406"/>
    <w:lvl w:ilvl="0" w:tplc="04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34">
    <w:nsid w:val="78BF133F"/>
    <w:multiLevelType w:val="hybridMultilevel"/>
    <w:tmpl w:val="8EA2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D7207"/>
    <w:multiLevelType w:val="hybridMultilevel"/>
    <w:tmpl w:val="6CE6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443E2"/>
    <w:multiLevelType w:val="hybridMultilevel"/>
    <w:tmpl w:val="E01E6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20"/>
  </w:num>
  <w:num w:numId="5">
    <w:abstractNumId w:val="23"/>
  </w:num>
  <w:num w:numId="6">
    <w:abstractNumId w:val="30"/>
  </w:num>
  <w:num w:numId="7">
    <w:abstractNumId w:val="6"/>
  </w:num>
  <w:num w:numId="8">
    <w:abstractNumId w:val="1"/>
  </w:num>
  <w:num w:numId="9">
    <w:abstractNumId w:val="18"/>
  </w:num>
  <w:num w:numId="10">
    <w:abstractNumId w:val="12"/>
  </w:num>
  <w:num w:numId="11">
    <w:abstractNumId w:val="15"/>
  </w:num>
  <w:num w:numId="12">
    <w:abstractNumId w:val="17"/>
  </w:num>
  <w:num w:numId="13">
    <w:abstractNumId w:val="8"/>
  </w:num>
  <w:num w:numId="14">
    <w:abstractNumId w:val="26"/>
  </w:num>
  <w:num w:numId="15">
    <w:abstractNumId w:val="21"/>
  </w:num>
  <w:num w:numId="16">
    <w:abstractNumId w:val="5"/>
  </w:num>
  <w:num w:numId="17">
    <w:abstractNumId w:val="34"/>
  </w:num>
  <w:num w:numId="18">
    <w:abstractNumId w:val="35"/>
  </w:num>
  <w:num w:numId="19">
    <w:abstractNumId w:val="0"/>
  </w:num>
  <w:num w:numId="20">
    <w:abstractNumId w:val="13"/>
  </w:num>
  <w:num w:numId="21">
    <w:abstractNumId w:val="25"/>
  </w:num>
  <w:num w:numId="22">
    <w:abstractNumId w:val="32"/>
  </w:num>
  <w:num w:numId="23">
    <w:abstractNumId w:val="11"/>
  </w:num>
  <w:num w:numId="24">
    <w:abstractNumId w:val="10"/>
  </w:num>
  <w:num w:numId="25">
    <w:abstractNumId w:val="16"/>
  </w:num>
  <w:num w:numId="26">
    <w:abstractNumId w:val="4"/>
  </w:num>
  <w:num w:numId="27">
    <w:abstractNumId w:val="29"/>
  </w:num>
  <w:num w:numId="28">
    <w:abstractNumId w:val="33"/>
  </w:num>
  <w:num w:numId="29">
    <w:abstractNumId w:val="9"/>
  </w:num>
  <w:num w:numId="30">
    <w:abstractNumId w:val="2"/>
  </w:num>
  <w:num w:numId="31">
    <w:abstractNumId w:val="19"/>
  </w:num>
  <w:num w:numId="32">
    <w:abstractNumId w:val="31"/>
  </w:num>
  <w:num w:numId="33">
    <w:abstractNumId w:val="36"/>
  </w:num>
  <w:num w:numId="34">
    <w:abstractNumId w:val="7"/>
  </w:num>
  <w:num w:numId="35">
    <w:abstractNumId w:val="3"/>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D6"/>
    <w:rsid w:val="00012784"/>
    <w:rsid w:val="0001375C"/>
    <w:rsid w:val="00015D4D"/>
    <w:rsid w:val="000351B8"/>
    <w:rsid w:val="00036648"/>
    <w:rsid w:val="00064748"/>
    <w:rsid w:val="00074DCE"/>
    <w:rsid w:val="00082122"/>
    <w:rsid w:val="00085088"/>
    <w:rsid w:val="0008616D"/>
    <w:rsid w:val="00090F70"/>
    <w:rsid w:val="00097D0B"/>
    <w:rsid w:val="000C31D1"/>
    <w:rsid w:val="000D5CE9"/>
    <w:rsid w:val="000D7543"/>
    <w:rsid w:val="000E015F"/>
    <w:rsid w:val="000E0A65"/>
    <w:rsid w:val="000E5689"/>
    <w:rsid w:val="000F5CCC"/>
    <w:rsid w:val="001035E7"/>
    <w:rsid w:val="001062DC"/>
    <w:rsid w:val="00121D0D"/>
    <w:rsid w:val="001227B3"/>
    <w:rsid w:val="00144567"/>
    <w:rsid w:val="00166464"/>
    <w:rsid w:val="001667E7"/>
    <w:rsid w:val="001670CC"/>
    <w:rsid w:val="00172787"/>
    <w:rsid w:val="00182E82"/>
    <w:rsid w:val="00197A1D"/>
    <w:rsid w:val="001A03B5"/>
    <w:rsid w:val="001B70AF"/>
    <w:rsid w:val="001C4243"/>
    <w:rsid w:val="001E6A92"/>
    <w:rsid w:val="001F4852"/>
    <w:rsid w:val="0021443D"/>
    <w:rsid w:val="00214F2C"/>
    <w:rsid w:val="00230BEB"/>
    <w:rsid w:val="00236E46"/>
    <w:rsid w:val="002400A0"/>
    <w:rsid w:val="002501A2"/>
    <w:rsid w:val="0025781E"/>
    <w:rsid w:val="002668B1"/>
    <w:rsid w:val="00267E95"/>
    <w:rsid w:val="00296703"/>
    <w:rsid w:val="002A64FB"/>
    <w:rsid w:val="002A7DC6"/>
    <w:rsid w:val="002A7EF1"/>
    <w:rsid w:val="002B198C"/>
    <w:rsid w:val="002C220E"/>
    <w:rsid w:val="002C6914"/>
    <w:rsid w:val="002D1832"/>
    <w:rsid w:val="002D45B7"/>
    <w:rsid w:val="002E1BA0"/>
    <w:rsid w:val="002E1F41"/>
    <w:rsid w:val="002F2B77"/>
    <w:rsid w:val="002F3766"/>
    <w:rsid w:val="003010A3"/>
    <w:rsid w:val="00311B9E"/>
    <w:rsid w:val="00317A95"/>
    <w:rsid w:val="0034012F"/>
    <w:rsid w:val="0034226B"/>
    <w:rsid w:val="003442B8"/>
    <w:rsid w:val="003501AB"/>
    <w:rsid w:val="003504C7"/>
    <w:rsid w:val="00363178"/>
    <w:rsid w:val="00372270"/>
    <w:rsid w:val="0038438A"/>
    <w:rsid w:val="00384DB0"/>
    <w:rsid w:val="00385E5E"/>
    <w:rsid w:val="003A0BEF"/>
    <w:rsid w:val="003A53DF"/>
    <w:rsid w:val="003B3641"/>
    <w:rsid w:val="003B3816"/>
    <w:rsid w:val="003B3DB5"/>
    <w:rsid w:val="003B4684"/>
    <w:rsid w:val="003C5ACC"/>
    <w:rsid w:val="003D0407"/>
    <w:rsid w:val="003E25E3"/>
    <w:rsid w:val="003E4518"/>
    <w:rsid w:val="00423ACD"/>
    <w:rsid w:val="00426C52"/>
    <w:rsid w:val="00440894"/>
    <w:rsid w:val="00460053"/>
    <w:rsid w:val="004647FE"/>
    <w:rsid w:val="004727BE"/>
    <w:rsid w:val="00483FA0"/>
    <w:rsid w:val="004B3668"/>
    <w:rsid w:val="004B65B7"/>
    <w:rsid w:val="004C3ACE"/>
    <w:rsid w:val="004E0EB8"/>
    <w:rsid w:val="004E3EAF"/>
    <w:rsid w:val="004F47BC"/>
    <w:rsid w:val="00513C0A"/>
    <w:rsid w:val="00514684"/>
    <w:rsid w:val="005232E9"/>
    <w:rsid w:val="005274CF"/>
    <w:rsid w:val="00532844"/>
    <w:rsid w:val="0054342A"/>
    <w:rsid w:val="00547CDE"/>
    <w:rsid w:val="0055463A"/>
    <w:rsid w:val="00557BB3"/>
    <w:rsid w:val="00571637"/>
    <w:rsid w:val="00571A26"/>
    <w:rsid w:val="005764E0"/>
    <w:rsid w:val="00581D3A"/>
    <w:rsid w:val="00596704"/>
    <w:rsid w:val="00596DFC"/>
    <w:rsid w:val="00597609"/>
    <w:rsid w:val="005C7204"/>
    <w:rsid w:val="005E53D6"/>
    <w:rsid w:val="006052C4"/>
    <w:rsid w:val="00622DBC"/>
    <w:rsid w:val="0064491A"/>
    <w:rsid w:val="00646CEA"/>
    <w:rsid w:val="00650A01"/>
    <w:rsid w:val="00653EEF"/>
    <w:rsid w:val="006562C8"/>
    <w:rsid w:val="0066548F"/>
    <w:rsid w:val="0066670C"/>
    <w:rsid w:val="00693EFB"/>
    <w:rsid w:val="006A1B6C"/>
    <w:rsid w:val="006B1033"/>
    <w:rsid w:val="006B104E"/>
    <w:rsid w:val="006B3F2A"/>
    <w:rsid w:val="006B70DC"/>
    <w:rsid w:val="006C10E9"/>
    <w:rsid w:val="006C3CD3"/>
    <w:rsid w:val="006D061B"/>
    <w:rsid w:val="006D18F8"/>
    <w:rsid w:val="006E4043"/>
    <w:rsid w:val="006F132C"/>
    <w:rsid w:val="00715B9E"/>
    <w:rsid w:val="0072489A"/>
    <w:rsid w:val="00725845"/>
    <w:rsid w:val="00727474"/>
    <w:rsid w:val="00743FBA"/>
    <w:rsid w:val="007466CD"/>
    <w:rsid w:val="00752475"/>
    <w:rsid w:val="007526EE"/>
    <w:rsid w:val="0076372F"/>
    <w:rsid w:val="00767560"/>
    <w:rsid w:val="007721A8"/>
    <w:rsid w:val="00786D99"/>
    <w:rsid w:val="00796F94"/>
    <w:rsid w:val="00797716"/>
    <w:rsid w:val="007A05A8"/>
    <w:rsid w:val="007A2D41"/>
    <w:rsid w:val="007A3C1C"/>
    <w:rsid w:val="007B244D"/>
    <w:rsid w:val="007F1B81"/>
    <w:rsid w:val="00816657"/>
    <w:rsid w:val="00824077"/>
    <w:rsid w:val="00830BEB"/>
    <w:rsid w:val="00842CA1"/>
    <w:rsid w:val="008455A5"/>
    <w:rsid w:val="00845AFC"/>
    <w:rsid w:val="00862184"/>
    <w:rsid w:val="008656FF"/>
    <w:rsid w:val="00865E75"/>
    <w:rsid w:val="008725F4"/>
    <w:rsid w:val="00873850"/>
    <w:rsid w:val="008756CE"/>
    <w:rsid w:val="00882879"/>
    <w:rsid w:val="008876D5"/>
    <w:rsid w:val="00890460"/>
    <w:rsid w:val="00891032"/>
    <w:rsid w:val="008B2A97"/>
    <w:rsid w:val="008B66AD"/>
    <w:rsid w:val="008C6EB3"/>
    <w:rsid w:val="008C6F36"/>
    <w:rsid w:val="008D69B6"/>
    <w:rsid w:val="008E6625"/>
    <w:rsid w:val="008E7E19"/>
    <w:rsid w:val="008F3C00"/>
    <w:rsid w:val="009351DA"/>
    <w:rsid w:val="00964D1B"/>
    <w:rsid w:val="00972EF0"/>
    <w:rsid w:val="00987149"/>
    <w:rsid w:val="009E1D45"/>
    <w:rsid w:val="009E2948"/>
    <w:rsid w:val="009E33CF"/>
    <w:rsid w:val="009F23E1"/>
    <w:rsid w:val="009F5419"/>
    <w:rsid w:val="00A046A9"/>
    <w:rsid w:val="00A055CA"/>
    <w:rsid w:val="00A056F5"/>
    <w:rsid w:val="00A13C82"/>
    <w:rsid w:val="00A26B57"/>
    <w:rsid w:val="00A32261"/>
    <w:rsid w:val="00A45C7A"/>
    <w:rsid w:val="00A649BB"/>
    <w:rsid w:val="00A6538A"/>
    <w:rsid w:val="00A7691B"/>
    <w:rsid w:val="00A85883"/>
    <w:rsid w:val="00AA060B"/>
    <w:rsid w:val="00AA0D7A"/>
    <w:rsid w:val="00AA12A6"/>
    <w:rsid w:val="00AB1A92"/>
    <w:rsid w:val="00AB1BEA"/>
    <w:rsid w:val="00AB4C50"/>
    <w:rsid w:val="00AC38DD"/>
    <w:rsid w:val="00AD56C1"/>
    <w:rsid w:val="00AD6750"/>
    <w:rsid w:val="00AE706D"/>
    <w:rsid w:val="00AF1EF8"/>
    <w:rsid w:val="00AF5CFD"/>
    <w:rsid w:val="00AF602E"/>
    <w:rsid w:val="00AF604C"/>
    <w:rsid w:val="00AF66DC"/>
    <w:rsid w:val="00B02E9C"/>
    <w:rsid w:val="00B11602"/>
    <w:rsid w:val="00B24518"/>
    <w:rsid w:val="00B47B81"/>
    <w:rsid w:val="00B50A17"/>
    <w:rsid w:val="00B6294B"/>
    <w:rsid w:val="00B62FF7"/>
    <w:rsid w:val="00B63BD7"/>
    <w:rsid w:val="00B74145"/>
    <w:rsid w:val="00B96C14"/>
    <w:rsid w:val="00BC22EC"/>
    <w:rsid w:val="00BD6745"/>
    <w:rsid w:val="00BE028B"/>
    <w:rsid w:val="00BE7262"/>
    <w:rsid w:val="00BF1E91"/>
    <w:rsid w:val="00C02952"/>
    <w:rsid w:val="00C02C3E"/>
    <w:rsid w:val="00C02C6D"/>
    <w:rsid w:val="00C12514"/>
    <w:rsid w:val="00C147D6"/>
    <w:rsid w:val="00C37EB8"/>
    <w:rsid w:val="00C50636"/>
    <w:rsid w:val="00C5452B"/>
    <w:rsid w:val="00C613DA"/>
    <w:rsid w:val="00C61F29"/>
    <w:rsid w:val="00C74935"/>
    <w:rsid w:val="00C754C0"/>
    <w:rsid w:val="00C7787D"/>
    <w:rsid w:val="00C94FF8"/>
    <w:rsid w:val="00CA404D"/>
    <w:rsid w:val="00CB1890"/>
    <w:rsid w:val="00CD4DCB"/>
    <w:rsid w:val="00CE59DE"/>
    <w:rsid w:val="00CE6EE5"/>
    <w:rsid w:val="00CE72DD"/>
    <w:rsid w:val="00CE7D8F"/>
    <w:rsid w:val="00CF3306"/>
    <w:rsid w:val="00CF3C7B"/>
    <w:rsid w:val="00D02407"/>
    <w:rsid w:val="00D16B11"/>
    <w:rsid w:val="00D20D99"/>
    <w:rsid w:val="00D21C9E"/>
    <w:rsid w:val="00D24CFD"/>
    <w:rsid w:val="00D614E7"/>
    <w:rsid w:val="00D63D43"/>
    <w:rsid w:val="00D77DE6"/>
    <w:rsid w:val="00D92A5B"/>
    <w:rsid w:val="00D94DB2"/>
    <w:rsid w:val="00D96A98"/>
    <w:rsid w:val="00DA2143"/>
    <w:rsid w:val="00DA2B93"/>
    <w:rsid w:val="00DB144B"/>
    <w:rsid w:val="00DB2514"/>
    <w:rsid w:val="00DB7D54"/>
    <w:rsid w:val="00DD21CC"/>
    <w:rsid w:val="00DD2814"/>
    <w:rsid w:val="00DD3DDE"/>
    <w:rsid w:val="00DE1673"/>
    <w:rsid w:val="00DF26D6"/>
    <w:rsid w:val="00DF6057"/>
    <w:rsid w:val="00E16F4C"/>
    <w:rsid w:val="00E22DEB"/>
    <w:rsid w:val="00E45934"/>
    <w:rsid w:val="00E45C1B"/>
    <w:rsid w:val="00E4601D"/>
    <w:rsid w:val="00E80BE1"/>
    <w:rsid w:val="00E84B64"/>
    <w:rsid w:val="00E85C52"/>
    <w:rsid w:val="00E90662"/>
    <w:rsid w:val="00E909E1"/>
    <w:rsid w:val="00EA46D2"/>
    <w:rsid w:val="00EC7871"/>
    <w:rsid w:val="00ED23E9"/>
    <w:rsid w:val="00EE372A"/>
    <w:rsid w:val="00EF04C8"/>
    <w:rsid w:val="00F01B9F"/>
    <w:rsid w:val="00F15F25"/>
    <w:rsid w:val="00F31289"/>
    <w:rsid w:val="00F32504"/>
    <w:rsid w:val="00F33BD8"/>
    <w:rsid w:val="00F34437"/>
    <w:rsid w:val="00F42A91"/>
    <w:rsid w:val="00F675EE"/>
    <w:rsid w:val="00F7107F"/>
    <w:rsid w:val="00F779ED"/>
    <w:rsid w:val="00F811B4"/>
    <w:rsid w:val="00F82FE5"/>
    <w:rsid w:val="00F86D21"/>
    <w:rsid w:val="00FA112E"/>
    <w:rsid w:val="00FB12DC"/>
    <w:rsid w:val="00FB21D5"/>
    <w:rsid w:val="00FC1E1B"/>
    <w:rsid w:val="00FD73EB"/>
    <w:rsid w:val="00FE5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08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0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D6"/>
    <w:pPr>
      <w:ind w:left="720"/>
      <w:contextualSpacing/>
    </w:pPr>
  </w:style>
  <w:style w:type="character" w:customStyle="1" w:styleId="Heading3Char">
    <w:name w:val="Heading 3 Char"/>
    <w:basedOn w:val="DefaultParagraphFont"/>
    <w:link w:val="Heading3"/>
    <w:uiPriority w:val="9"/>
    <w:rsid w:val="00AE706D"/>
    <w:rPr>
      <w:rFonts w:ascii="Times" w:hAnsi="Times"/>
      <w:b/>
      <w:bCs/>
      <w:sz w:val="27"/>
      <w:szCs w:val="27"/>
    </w:rPr>
  </w:style>
  <w:style w:type="character" w:styleId="Strong">
    <w:name w:val="Strong"/>
    <w:basedOn w:val="DefaultParagraphFont"/>
    <w:uiPriority w:val="22"/>
    <w:qFormat/>
    <w:rsid w:val="00AE706D"/>
    <w:rPr>
      <w:b/>
      <w:bCs/>
    </w:rPr>
  </w:style>
  <w:style w:type="paragraph" w:styleId="NormalWeb">
    <w:name w:val="Normal (Web)"/>
    <w:basedOn w:val="Normal"/>
    <w:uiPriority w:val="99"/>
    <w:semiHidden/>
    <w:unhideWhenUsed/>
    <w:rsid w:val="00AE706D"/>
    <w:pPr>
      <w:spacing w:before="100" w:beforeAutospacing="1" w:after="100" w:afterAutospacing="1"/>
    </w:pPr>
    <w:rPr>
      <w:rFonts w:ascii="Times" w:hAnsi="Times" w:cs="Times New Roman"/>
      <w:sz w:val="20"/>
      <w:szCs w:val="20"/>
    </w:rPr>
  </w:style>
  <w:style w:type="character" w:customStyle="1" w:styleId="description">
    <w:name w:val="description"/>
    <w:basedOn w:val="DefaultParagraphFont"/>
    <w:rsid w:val="00015D4D"/>
  </w:style>
  <w:style w:type="paragraph" w:styleId="BalloonText">
    <w:name w:val="Balloon Text"/>
    <w:basedOn w:val="Normal"/>
    <w:link w:val="BalloonTextChar"/>
    <w:uiPriority w:val="99"/>
    <w:semiHidden/>
    <w:unhideWhenUsed/>
    <w:rsid w:val="00873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50"/>
    <w:rPr>
      <w:rFonts w:ascii="Lucida Grande" w:hAnsi="Lucida Grande" w:cs="Lucida Grande"/>
      <w:sz w:val="18"/>
      <w:szCs w:val="18"/>
    </w:rPr>
  </w:style>
  <w:style w:type="character" w:styleId="Hyperlink">
    <w:name w:val="Hyperlink"/>
    <w:basedOn w:val="DefaultParagraphFont"/>
    <w:uiPriority w:val="99"/>
    <w:unhideWhenUsed/>
    <w:rsid w:val="00CE59DE"/>
    <w:rPr>
      <w:color w:val="0000FF" w:themeColor="hyperlink"/>
      <w:u w:val="single"/>
    </w:rPr>
  </w:style>
  <w:style w:type="paragraph" w:customStyle="1" w:styleId="Default">
    <w:name w:val="Default"/>
    <w:rsid w:val="00865E75"/>
    <w:pPr>
      <w:widowControl w:val="0"/>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8C6EB3"/>
    <w:rPr>
      <w:sz w:val="16"/>
      <w:szCs w:val="16"/>
    </w:rPr>
  </w:style>
  <w:style w:type="paragraph" w:styleId="CommentText">
    <w:name w:val="annotation text"/>
    <w:basedOn w:val="Normal"/>
    <w:link w:val="CommentTextChar"/>
    <w:uiPriority w:val="99"/>
    <w:semiHidden/>
    <w:unhideWhenUsed/>
    <w:rsid w:val="008C6EB3"/>
    <w:rPr>
      <w:sz w:val="20"/>
      <w:szCs w:val="20"/>
    </w:rPr>
  </w:style>
  <w:style w:type="character" w:customStyle="1" w:styleId="CommentTextChar">
    <w:name w:val="Comment Text Char"/>
    <w:basedOn w:val="DefaultParagraphFont"/>
    <w:link w:val="CommentText"/>
    <w:uiPriority w:val="99"/>
    <w:semiHidden/>
    <w:rsid w:val="008C6EB3"/>
    <w:rPr>
      <w:sz w:val="20"/>
      <w:szCs w:val="20"/>
    </w:rPr>
  </w:style>
  <w:style w:type="paragraph" w:styleId="CommentSubject">
    <w:name w:val="annotation subject"/>
    <w:basedOn w:val="CommentText"/>
    <w:next w:val="CommentText"/>
    <w:link w:val="CommentSubjectChar"/>
    <w:uiPriority w:val="99"/>
    <w:semiHidden/>
    <w:unhideWhenUsed/>
    <w:rsid w:val="008C6EB3"/>
    <w:rPr>
      <w:b/>
      <w:bCs/>
    </w:rPr>
  </w:style>
  <w:style w:type="character" w:customStyle="1" w:styleId="CommentSubjectChar">
    <w:name w:val="Comment Subject Char"/>
    <w:basedOn w:val="CommentTextChar"/>
    <w:link w:val="CommentSubject"/>
    <w:uiPriority w:val="99"/>
    <w:semiHidden/>
    <w:rsid w:val="008C6EB3"/>
    <w:rPr>
      <w:b/>
      <w:bCs/>
      <w:sz w:val="20"/>
      <w:szCs w:val="20"/>
    </w:rPr>
  </w:style>
  <w:style w:type="paragraph" w:styleId="FootnoteText">
    <w:name w:val="footnote text"/>
    <w:basedOn w:val="Normal"/>
    <w:link w:val="FootnoteTextChar"/>
    <w:uiPriority w:val="99"/>
    <w:unhideWhenUsed/>
    <w:rsid w:val="000E015F"/>
  </w:style>
  <w:style w:type="character" w:customStyle="1" w:styleId="FootnoteTextChar">
    <w:name w:val="Footnote Text Char"/>
    <w:basedOn w:val="DefaultParagraphFont"/>
    <w:link w:val="FootnoteText"/>
    <w:uiPriority w:val="99"/>
    <w:rsid w:val="000E015F"/>
  </w:style>
  <w:style w:type="character" w:styleId="FootnoteReference">
    <w:name w:val="footnote reference"/>
    <w:basedOn w:val="DefaultParagraphFont"/>
    <w:unhideWhenUsed/>
    <w:rsid w:val="000E015F"/>
    <w:rPr>
      <w:vertAlign w:val="superscript"/>
    </w:rPr>
  </w:style>
  <w:style w:type="paragraph" w:customStyle="1" w:styleId="1TexteParagraph">
    <w:name w:val="1TexteParagraphé"/>
    <w:basedOn w:val="Normal"/>
    <w:uiPriority w:val="99"/>
    <w:rsid w:val="00CD4DCB"/>
    <w:pPr>
      <w:tabs>
        <w:tab w:val="left" w:pos="1134"/>
      </w:tabs>
      <w:spacing w:line="220" w:lineRule="atLeast"/>
      <w:ind w:left="992" w:right="227" w:hanging="567"/>
    </w:pPr>
    <w:rPr>
      <w:rFonts w:ascii="Helvetica" w:eastAsia="Times New Roman" w:hAnsi="Helvetica" w:cs="Times New Roman"/>
      <w:sz w:val="18"/>
      <w:szCs w:val="20"/>
      <w:lang w:val="fr-FR" w:eastAsia="es-ES"/>
    </w:rPr>
  </w:style>
  <w:style w:type="paragraph" w:styleId="Header">
    <w:name w:val="header"/>
    <w:basedOn w:val="Normal"/>
    <w:link w:val="HeaderChar"/>
    <w:uiPriority w:val="99"/>
    <w:unhideWhenUsed/>
    <w:rsid w:val="00423ACD"/>
    <w:pPr>
      <w:tabs>
        <w:tab w:val="center" w:pos="4320"/>
        <w:tab w:val="right" w:pos="8640"/>
      </w:tabs>
    </w:pPr>
  </w:style>
  <w:style w:type="character" w:customStyle="1" w:styleId="HeaderChar">
    <w:name w:val="Header Char"/>
    <w:basedOn w:val="DefaultParagraphFont"/>
    <w:link w:val="Header"/>
    <w:uiPriority w:val="99"/>
    <w:rsid w:val="00423ACD"/>
  </w:style>
  <w:style w:type="paragraph" w:styleId="Footer">
    <w:name w:val="footer"/>
    <w:basedOn w:val="Normal"/>
    <w:link w:val="FooterChar"/>
    <w:uiPriority w:val="99"/>
    <w:unhideWhenUsed/>
    <w:rsid w:val="00423ACD"/>
    <w:pPr>
      <w:tabs>
        <w:tab w:val="center" w:pos="4320"/>
        <w:tab w:val="right" w:pos="8640"/>
      </w:tabs>
    </w:pPr>
  </w:style>
  <w:style w:type="character" w:customStyle="1" w:styleId="FooterChar">
    <w:name w:val="Footer Char"/>
    <w:basedOn w:val="DefaultParagraphFont"/>
    <w:link w:val="Footer"/>
    <w:uiPriority w:val="99"/>
    <w:rsid w:val="00423A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0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D6"/>
    <w:pPr>
      <w:ind w:left="720"/>
      <w:contextualSpacing/>
    </w:pPr>
  </w:style>
  <w:style w:type="character" w:customStyle="1" w:styleId="Heading3Char">
    <w:name w:val="Heading 3 Char"/>
    <w:basedOn w:val="DefaultParagraphFont"/>
    <w:link w:val="Heading3"/>
    <w:uiPriority w:val="9"/>
    <w:rsid w:val="00AE706D"/>
    <w:rPr>
      <w:rFonts w:ascii="Times" w:hAnsi="Times"/>
      <w:b/>
      <w:bCs/>
      <w:sz w:val="27"/>
      <w:szCs w:val="27"/>
    </w:rPr>
  </w:style>
  <w:style w:type="character" w:styleId="Strong">
    <w:name w:val="Strong"/>
    <w:basedOn w:val="DefaultParagraphFont"/>
    <w:uiPriority w:val="22"/>
    <w:qFormat/>
    <w:rsid w:val="00AE706D"/>
    <w:rPr>
      <w:b/>
      <w:bCs/>
    </w:rPr>
  </w:style>
  <w:style w:type="paragraph" w:styleId="NormalWeb">
    <w:name w:val="Normal (Web)"/>
    <w:basedOn w:val="Normal"/>
    <w:uiPriority w:val="99"/>
    <w:semiHidden/>
    <w:unhideWhenUsed/>
    <w:rsid w:val="00AE706D"/>
    <w:pPr>
      <w:spacing w:before="100" w:beforeAutospacing="1" w:after="100" w:afterAutospacing="1"/>
    </w:pPr>
    <w:rPr>
      <w:rFonts w:ascii="Times" w:hAnsi="Times" w:cs="Times New Roman"/>
      <w:sz w:val="20"/>
      <w:szCs w:val="20"/>
    </w:rPr>
  </w:style>
  <w:style w:type="character" w:customStyle="1" w:styleId="description">
    <w:name w:val="description"/>
    <w:basedOn w:val="DefaultParagraphFont"/>
    <w:rsid w:val="00015D4D"/>
  </w:style>
  <w:style w:type="paragraph" w:styleId="BalloonText">
    <w:name w:val="Balloon Text"/>
    <w:basedOn w:val="Normal"/>
    <w:link w:val="BalloonTextChar"/>
    <w:uiPriority w:val="99"/>
    <w:semiHidden/>
    <w:unhideWhenUsed/>
    <w:rsid w:val="00873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50"/>
    <w:rPr>
      <w:rFonts w:ascii="Lucida Grande" w:hAnsi="Lucida Grande" w:cs="Lucida Grande"/>
      <w:sz w:val="18"/>
      <w:szCs w:val="18"/>
    </w:rPr>
  </w:style>
  <w:style w:type="character" w:styleId="Hyperlink">
    <w:name w:val="Hyperlink"/>
    <w:basedOn w:val="DefaultParagraphFont"/>
    <w:uiPriority w:val="99"/>
    <w:unhideWhenUsed/>
    <w:rsid w:val="00CE59DE"/>
    <w:rPr>
      <w:color w:val="0000FF" w:themeColor="hyperlink"/>
      <w:u w:val="single"/>
    </w:rPr>
  </w:style>
  <w:style w:type="paragraph" w:customStyle="1" w:styleId="Default">
    <w:name w:val="Default"/>
    <w:rsid w:val="00865E75"/>
    <w:pPr>
      <w:widowControl w:val="0"/>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8C6EB3"/>
    <w:rPr>
      <w:sz w:val="16"/>
      <w:szCs w:val="16"/>
    </w:rPr>
  </w:style>
  <w:style w:type="paragraph" w:styleId="CommentText">
    <w:name w:val="annotation text"/>
    <w:basedOn w:val="Normal"/>
    <w:link w:val="CommentTextChar"/>
    <w:uiPriority w:val="99"/>
    <w:semiHidden/>
    <w:unhideWhenUsed/>
    <w:rsid w:val="008C6EB3"/>
    <w:rPr>
      <w:sz w:val="20"/>
      <w:szCs w:val="20"/>
    </w:rPr>
  </w:style>
  <w:style w:type="character" w:customStyle="1" w:styleId="CommentTextChar">
    <w:name w:val="Comment Text Char"/>
    <w:basedOn w:val="DefaultParagraphFont"/>
    <w:link w:val="CommentText"/>
    <w:uiPriority w:val="99"/>
    <w:semiHidden/>
    <w:rsid w:val="008C6EB3"/>
    <w:rPr>
      <w:sz w:val="20"/>
      <w:szCs w:val="20"/>
    </w:rPr>
  </w:style>
  <w:style w:type="paragraph" w:styleId="CommentSubject">
    <w:name w:val="annotation subject"/>
    <w:basedOn w:val="CommentText"/>
    <w:next w:val="CommentText"/>
    <w:link w:val="CommentSubjectChar"/>
    <w:uiPriority w:val="99"/>
    <w:semiHidden/>
    <w:unhideWhenUsed/>
    <w:rsid w:val="008C6EB3"/>
    <w:rPr>
      <w:b/>
      <w:bCs/>
    </w:rPr>
  </w:style>
  <w:style w:type="character" w:customStyle="1" w:styleId="CommentSubjectChar">
    <w:name w:val="Comment Subject Char"/>
    <w:basedOn w:val="CommentTextChar"/>
    <w:link w:val="CommentSubject"/>
    <w:uiPriority w:val="99"/>
    <w:semiHidden/>
    <w:rsid w:val="008C6EB3"/>
    <w:rPr>
      <w:b/>
      <w:bCs/>
      <w:sz w:val="20"/>
      <w:szCs w:val="20"/>
    </w:rPr>
  </w:style>
  <w:style w:type="paragraph" w:styleId="FootnoteText">
    <w:name w:val="footnote text"/>
    <w:basedOn w:val="Normal"/>
    <w:link w:val="FootnoteTextChar"/>
    <w:uiPriority w:val="99"/>
    <w:unhideWhenUsed/>
    <w:rsid w:val="000E015F"/>
  </w:style>
  <w:style w:type="character" w:customStyle="1" w:styleId="FootnoteTextChar">
    <w:name w:val="Footnote Text Char"/>
    <w:basedOn w:val="DefaultParagraphFont"/>
    <w:link w:val="FootnoteText"/>
    <w:uiPriority w:val="99"/>
    <w:rsid w:val="000E015F"/>
  </w:style>
  <w:style w:type="character" w:styleId="FootnoteReference">
    <w:name w:val="footnote reference"/>
    <w:basedOn w:val="DefaultParagraphFont"/>
    <w:unhideWhenUsed/>
    <w:rsid w:val="000E015F"/>
    <w:rPr>
      <w:vertAlign w:val="superscript"/>
    </w:rPr>
  </w:style>
  <w:style w:type="paragraph" w:customStyle="1" w:styleId="1TexteParagraph">
    <w:name w:val="1TexteParagraphé"/>
    <w:basedOn w:val="Normal"/>
    <w:uiPriority w:val="99"/>
    <w:rsid w:val="00CD4DCB"/>
    <w:pPr>
      <w:tabs>
        <w:tab w:val="left" w:pos="1134"/>
      </w:tabs>
      <w:spacing w:line="220" w:lineRule="atLeast"/>
      <w:ind w:left="992" w:right="227" w:hanging="567"/>
    </w:pPr>
    <w:rPr>
      <w:rFonts w:ascii="Helvetica" w:eastAsia="Times New Roman" w:hAnsi="Helvetica" w:cs="Times New Roman"/>
      <w:sz w:val="18"/>
      <w:szCs w:val="20"/>
      <w:lang w:val="fr-FR" w:eastAsia="es-ES"/>
    </w:rPr>
  </w:style>
  <w:style w:type="paragraph" w:styleId="Header">
    <w:name w:val="header"/>
    <w:basedOn w:val="Normal"/>
    <w:link w:val="HeaderChar"/>
    <w:uiPriority w:val="99"/>
    <w:unhideWhenUsed/>
    <w:rsid w:val="00423ACD"/>
    <w:pPr>
      <w:tabs>
        <w:tab w:val="center" w:pos="4320"/>
        <w:tab w:val="right" w:pos="8640"/>
      </w:tabs>
    </w:pPr>
  </w:style>
  <w:style w:type="character" w:customStyle="1" w:styleId="HeaderChar">
    <w:name w:val="Header Char"/>
    <w:basedOn w:val="DefaultParagraphFont"/>
    <w:link w:val="Header"/>
    <w:uiPriority w:val="99"/>
    <w:rsid w:val="00423ACD"/>
  </w:style>
  <w:style w:type="paragraph" w:styleId="Footer">
    <w:name w:val="footer"/>
    <w:basedOn w:val="Normal"/>
    <w:link w:val="FooterChar"/>
    <w:uiPriority w:val="99"/>
    <w:unhideWhenUsed/>
    <w:rsid w:val="00423ACD"/>
    <w:pPr>
      <w:tabs>
        <w:tab w:val="center" w:pos="4320"/>
        <w:tab w:val="right" w:pos="8640"/>
      </w:tabs>
    </w:pPr>
  </w:style>
  <w:style w:type="character" w:customStyle="1" w:styleId="FooterChar">
    <w:name w:val="Footer Char"/>
    <w:basedOn w:val="DefaultParagraphFont"/>
    <w:link w:val="Footer"/>
    <w:uiPriority w:val="99"/>
    <w:rsid w:val="0042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706">
      <w:bodyDiv w:val="1"/>
      <w:marLeft w:val="0"/>
      <w:marRight w:val="0"/>
      <w:marTop w:val="0"/>
      <w:marBottom w:val="0"/>
      <w:divBdr>
        <w:top w:val="none" w:sz="0" w:space="0" w:color="auto"/>
        <w:left w:val="none" w:sz="0" w:space="0" w:color="auto"/>
        <w:bottom w:val="none" w:sz="0" w:space="0" w:color="auto"/>
        <w:right w:val="none" w:sz="0" w:space="0" w:color="auto"/>
      </w:divBdr>
    </w:div>
    <w:div w:id="39477355">
      <w:bodyDiv w:val="1"/>
      <w:marLeft w:val="0"/>
      <w:marRight w:val="0"/>
      <w:marTop w:val="0"/>
      <w:marBottom w:val="0"/>
      <w:divBdr>
        <w:top w:val="none" w:sz="0" w:space="0" w:color="auto"/>
        <w:left w:val="none" w:sz="0" w:space="0" w:color="auto"/>
        <w:bottom w:val="none" w:sz="0" w:space="0" w:color="auto"/>
        <w:right w:val="none" w:sz="0" w:space="0" w:color="auto"/>
      </w:divBdr>
    </w:div>
    <w:div w:id="90467689">
      <w:bodyDiv w:val="1"/>
      <w:marLeft w:val="0"/>
      <w:marRight w:val="0"/>
      <w:marTop w:val="0"/>
      <w:marBottom w:val="0"/>
      <w:divBdr>
        <w:top w:val="none" w:sz="0" w:space="0" w:color="auto"/>
        <w:left w:val="none" w:sz="0" w:space="0" w:color="auto"/>
        <w:bottom w:val="none" w:sz="0" w:space="0" w:color="auto"/>
        <w:right w:val="none" w:sz="0" w:space="0" w:color="auto"/>
      </w:divBdr>
    </w:div>
    <w:div w:id="256258861">
      <w:bodyDiv w:val="1"/>
      <w:marLeft w:val="0"/>
      <w:marRight w:val="0"/>
      <w:marTop w:val="0"/>
      <w:marBottom w:val="0"/>
      <w:divBdr>
        <w:top w:val="none" w:sz="0" w:space="0" w:color="auto"/>
        <w:left w:val="none" w:sz="0" w:space="0" w:color="auto"/>
        <w:bottom w:val="none" w:sz="0" w:space="0" w:color="auto"/>
        <w:right w:val="none" w:sz="0" w:space="0" w:color="auto"/>
      </w:divBdr>
    </w:div>
    <w:div w:id="363599982">
      <w:bodyDiv w:val="1"/>
      <w:marLeft w:val="0"/>
      <w:marRight w:val="0"/>
      <w:marTop w:val="0"/>
      <w:marBottom w:val="0"/>
      <w:divBdr>
        <w:top w:val="none" w:sz="0" w:space="0" w:color="auto"/>
        <w:left w:val="none" w:sz="0" w:space="0" w:color="auto"/>
        <w:bottom w:val="none" w:sz="0" w:space="0" w:color="auto"/>
        <w:right w:val="none" w:sz="0" w:space="0" w:color="auto"/>
      </w:divBdr>
    </w:div>
    <w:div w:id="376584876">
      <w:bodyDiv w:val="1"/>
      <w:marLeft w:val="0"/>
      <w:marRight w:val="0"/>
      <w:marTop w:val="0"/>
      <w:marBottom w:val="0"/>
      <w:divBdr>
        <w:top w:val="none" w:sz="0" w:space="0" w:color="auto"/>
        <w:left w:val="none" w:sz="0" w:space="0" w:color="auto"/>
        <w:bottom w:val="none" w:sz="0" w:space="0" w:color="auto"/>
        <w:right w:val="none" w:sz="0" w:space="0" w:color="auto"/>
      </w:divBdr>
    </w:div>
    <w:div w:id="718437767">
      <w:bodyDiv w:val="1"/>
      <w:marLeft w:val="0"/>
      <w:marRight w:val="0"/>
      <w:marTop w:val="0"/>
      <w:marBottom w:val="0"/>
      <w:divBdr>
        <w:top w:val="none" w:sz="0" w:space="0" w:color="auto"/>
        <w:left w:val="none" w:sz="0" w:space="0" w:color="auto"/>
        <w:bottom w:val="none" w:sz="0" w:space="0" w:color="auto"/>
        <w:right w:val="none" w:sz="0" w:space="0" w:color="auto"/>
      </w:divBdr>
    </w:div>
    <w:div w:id="735667046">
      <w:bodyDiv w:val="1"/>
      <w:marLeft w:val="0"/>
      <w:marRight w:val="0"/>
      <w:marTop w:val="0"/>
      <w:marBottom w:val="0"/>
      <w:divBdr>
        <w:top w:val="none" w:sz="0" w:space="0" w:color="auto"/>
        <w:left w:val="none" w:sz="0" w:space="0" w:color="auto"/>
        <w:bottom w:val="none" w:sz="0" w:space="0" w:color="auto"/>
        <w:right w:val="none" w:sz="0" w:space="0" w:color="auto"/>
      </w:divBdr>
    </w:div>
    <w:div w:id="865949364">
      <w:bodyDiv w:val="1"/>
      <w:marLeft w:val="0"/>
      <w:marRight w:val="0"/>
      <w:marTop w:val="0"/>
      <w:marBottom w:val="0"/>
      <w:divBdr>
        <w:top w:val="none" w:sz="0" w:space="0" w:color="auto"/>
        <w:left w:val="none" w:sz="0" w:space="0" w:color="auto"/>
        <w:bottom w:val="none" w:sz="0" w:space="0" w:color="auto"/>
        <w:right w:val="none" w:sz="0" w:space="0" w:color="auto"/>
      </w:divBdr>
    </w:div>
    <w:div w:id="892230177">
      <w:bodyDiv w:val="1"/>
      <w:marLeft w:val="0"/>
      <w:marRight w:val="0"/>
      <w:marTop w:val="0"/>
      <w:marBottom w:val="0"/>
      <w:divBdr>
        <w:top w:val="none" w:sz="0" w:space="0" w:color="auto"/>
        <w:left w:val="none" w:sz="0" w:space="0" w:color="auto"/>
        <w:bottom w:val="none" w:sz="0" w:space="0" w:color="auto"/>
        <w:right w:val="none" w:sz="0" w:space="0" w:color="auto"/>
      </w:divBdr>
    </w:div>
    <w:div w:id="936719555">
      <w:bodyDiv w:val="1"/>
      <w:marLeft w:val="0"/>
      <w:marRight w:val="0"/>
      <w:marTop w:val="0"/>
      <w:marBottom w:val="0"/>
      <w:divBdr>
        <w:top w:val="none" w:sz="0" w:space="0" w:color="auto"/>
        <w:left w:val="none" w:sz="0" w:space="0" w:color="auto"/>
        <w:bottom w:val="none" w:sz="0" w:space="0" w:color="auto"/>
        <w:right w:val="none" w:sz="0" w:space="0" w:color="auto"/>
      </w:divBdr>
    </w:div>
    <w:div w:id="976760525">
      <w:bodyDiv w:val="1"/>
      <w:marLeft w:val="0"/>
      <w:marRight w:val="0"/>
      <w:marTop w:val="0"/>
      <w:marBottom w:val="0"/>
      <w:divBdr>
        <w:top w:val="none" w:sz="0" w:space="0" w:color="auto"/>
        <w:left w:val="none" w:sz="0" w:space="0" w:color="auto"/>
        <w:bottom w:val="none" w:sz="0" w:space="0" w:color="auto"/>
        <w:right w:val="none" w:sz="0" w:space="0" w:color="auto"/>
      </w:divBdr>
    </w:div>
    <w:div w:id="1019968270">
      <w:bodyDiv w:val="1"/>
      <w:marLeft w:val="0"/>
      <w:marRight w:val="0"/>
      <w:marTop w:val="0"/>
      <w:marBottom w:val="0"/>
      <w:divBdr>
        <w:top w:val="none" w:sz="0" w:space="0" w:color="auto"/>
        <w:left w:val="none" w:sz="0" w:space="0" w:color="auto"/>
        <w:bottom w:val="none" w:sz="0" w:space="0" w:color="auto"/>
        <w:right w:val="none" w:sz="0" w:space="0" w:color="auto"/>
      </w:divBdr>
    </w:div>
    <w:div w:id="1104960410">
      <w:bodyDiv w:val="1"/>
      <w:marLeft w:val="0"/>
      <w:marRight w:val="0"/>
      <w:marTop w:val="0"/>
      <w:marBottom w:val="0"/>
      <w:divBdr>
        <w:top w:val="none" w:sz="0" w:space="0" w:color="auto"/>
        <w:left w:val="none" w:sz="0" w:space="0" w:color="auto"/>
        <w:bottom w:val="none" w:sz="0" w:space="0" w:color="auto"/>
        <w:right w:val="none" w:sz="0" w:space="0" w:color="auto"/>
      </w:divBdr>
    </w:div>
    <w:div w:id="1178471806">
      <w:bodyDiv w:val="1"/>
      <w:marLeft w:val="0"/>
      <w:marRight w:val="0"/>
      <w:marTop w:val="0"/>
      <w:marBottom w:val="0"/>
      <w:divBdr>
        <w:top w:val="none" w:sz="0" w:space="0" w:color="auto"/>
        <w:left w:val="none" w:sz="0" w:space="0" w:color="auto"/>
        <w:bottom w:val="none" w:sz="0" w:space="0" w:color="auto"/>
        <w:right w:val="none" w:sz="0" w:space="0" w:color="auto"/>
      </w:divBdr>
    </w:div>
    <w:div w:id="1270773792">
      <w:bodyDiv w:val="1"/>
      <w:marLeft w:val="0"/>
      <w:marRight w:val="0"/>
      <w:marTop w:val="0"/>
      <w:marBottom w:val="0"/>
      <w:divBdr>
        <w:top w:val="none" w:sz="0" w:space="0" w:color="auto"/>
        <w:left w:val="none" w:sz="0" w:space="0" w:color="auto"/>
        <w:bottom w:val="none" w:sz="0" w:space="0" w:color="auto"/>
        <w:right w:val="none" w:sz="0" w:space="0" w:color="auto"/>
      </w:divBdr>
    </w:div>
    <w:div w:id="1294600736">
      <w:bodyDiv w:val="1"/>
      <w:marLeft w:val="0"/>
      <w:marRight w:val="0"/>
      <w:marTop w:val="0"/>
      <w:marBottom w:val="0"/>
      <w:divBdr>
        <w:top w:val="none" w:sz="0" w:space="0" w:color="auto"/>
        <w:left w:val="none" w:sz="0" w:space="0" w:color="auto"/>
        <w:bottom w:val="none" w:sz="0" w:space="0" w:color="auto"/>
        <w:right w:val="none" w:sz="0" w:space="0" w:color="auto"/>
      </w:divBdr>
    </w:div>
    <w:div w:id="1322319920">
      <w:bodyDiv w:val="1"/>
      <w:marLeft w:val="0"/>
      <w:marRight w:val="0"/>
      <w:marTop w:val="0"/>
      <w:marBottom w:val="0"/>
      <w:divBdr>
        <w:top w:val="none" w:sz="0" w:space="0" w:color="auto"/>
        <w:left w:val="none" w:sz="0" w:space="0" w:color="auto"/>
        <w:bottom w:val="none" w:sz="0" w:space="0" w:color="auto"/>
        <w:right w:val="none" w:sz="0" w:space="0" w:color="auto"/>
      </w:divBdr>
    </w:div>
    <w:div w:id="1517187526">
      <w:bodyDiv w:val="1"/>
      <w:marLeft w:val="0"/>
      <w:marRight w:val="0"/>
      <w:marTop w:val="0"/>
      <w:marBottom w:val="0"/>
      <w:divBdr>
        <w:top w:val="none" w:sz="0" w:space="0" w:color="auto"/>
        <w:left w:val="none" w:sz="0" w:space="0" w:color="auto"/>
        <w:bottom w:val="none" w:sz="0" w:space="0" w:color="auto"/>
        <w:right w:val="none" w:sz="0" w:space="0" w:color="auto"/>
      </w:divBdr>
      <w:divsChild>
        <w:div w:id="1250962167">
          <w:marLeft w:val="75"/>
          <w:marRight w:val="75"/>
          <w:marTop w:val="75"/>
          <w:marBottom w:val="75"/>
          <w:divBdr>
            <w:top w:val="none" w:sz="0" w:space="0" w:color="auto"/>
            <w:left w:val="none" w:sz="0" w:space="0" w:color="auto"/>
            <w:bottom w:val="none" w:sz="0" w:space="0" w:color="auto"/>
            <w:right w:val="none" w:sz="0" w:space="0" w:color="auto"/>
          </w:divBdr>
        </w:div>
        <w:div w:id="1751416800">
          <w:marLeft w:val="75"/>
          <w:marRight w:val="75"/>
          <w:marTop w:val="75"/>
          <w:marBottom w:val="75"/>
          <w:divBdr>
            <w:top w:val="none" w:sz="0" w:space="0" w:color="auto"/>
            <w:left w:val="none" w:sz="0" w:space="0" w:color="auto"/>
            <w:bottom w:val="none" w:sz="0" w:space="0" w:color="auto"/>
            <w:right w:val="none" w:sz="0" w:space="0" w:color="auto"/>
          </w:divBdr>
        </w:div>
      </w:divsChild>
    </w:div>
    <w:div w:id="1601136258">
      <w:bodyDiv w:val="1"/>
      <w:marLeft w:val="0"/>
      <w:marRight w:val="0"/>
      <w:marTop w:val="0"/>
      <w:marBottom w:val="0"/>
      <w:divBdr>
        <w:top w:val="none" w:sz="0" w:space="0" w:color="auto"/>
        <w:left w:val="none" w:sz="0" w:space="0" w:color="auto"/>
        <w:bottom w:val="none" w:sz="0" w:space="0" w:color="auto"/>
        <w:right w:val="none" w:sz="0" w:space="0" w:color="auto"/>
      </w:divBdr>
    </w:div>
    <w:div w:id="1663698871">
      <w:bodyDiv w:val="1"/>
      <w:marLeft w:val="0"/>
      <w:marRight w:val="0"/>
      <w:marTop w:val="0"/>
      <w:marBottom w:val="0"/>
      <w:divBdr>
        <w:top w:val="none" w:sz="0" w:space="0" w:color="auto"/>
        <w:left w:val="none" w:sz="0" w:space="0" w:color="auto"/>
        <w:bottom w:val="none" w:sz="0" w:space="0" w:color="auto"/>
        <w:right w:val="none" w:sz="0" w:space="0" w:color="auto"/>
      </w:divBdr>
    </w:div>
    <w:div w:id="2027291312">
      <w:bodyDiv w:val="1"/>
      <w:marLeft w:val="0"/>
      <w:marRight w:val="0"/>
      <w:marTop w:val="0"/>
      <w:marBottom w:val="0"/>
      <w:divBdr>
        <w:top w:val="none" w:sz="0" w:space="0" w:color="auto"/>
        <w:left w:val="none" w:sz="0" w:space="0" w:color="auto"/>
        <w:bottom w:val="none" w:sz="0" w:space="0" w:color="auto"/>
        <w:right w:val="none" w:sz="0" w:space="0" w:color="auto"/>
      </w:divBdr>
    </w:div>
    <w:div w:id="2099516394">
      <w:bodyDiv w:val="1"/>
      <w:marLeft w:val="0"/>
      <w:marRight w:val="0"/>
      <w:marTop w:val="0"/>
      <w:marBottom w:val="0"/>
      <w:divBdr>
        <w:top w:val="none" w:sz="0" w:space="0" w:color="auto"/>
        <w:left w:val="none" w:sz="0" w:space="0" w:color="auto"/>
        <w:bottom w:val="none" w:sz="0" w:space="0" w:color="auto"/>
        <w:right w:val="none" w:sz="0" w:space="0" w:color="auto"/>
      </w:divBdr>
    </w:div>
    <w:div w:id="213891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A8DE-7DAF-A240-8351-06CE3003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11806</Characters>
  <Application>Microsoft Macintosh Word</Application>
  <DocSecurity>0</DocSecurity>
  <Lines>98</Lines>
  <Paragraphs>27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Kik</dc:creator>
  <cp:keywords/>
  <dc:description/>
  <cp:lastModifiedBy>Sarah Kik</cp:lastModifiedBy>
  <cp:revision>2</cp:revision>
  <dcterms:created xsi:type="dcterms:W3CDTF">2019-07-29T11:03:00Z</dcterms:created>
  <dcterms:modified xsi:type="dcterms:W3CDTF">2019-07-29T11:03:00Z</dcterms:modified>
</cp:coreProperties>
</file>